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adpis5"/>
        <w:spacing w:before="240" w:after="60"/>
        <w:jc w:val="center"/>
        <w:outlineLvl w:val="0"/>
        <w:rPr/>
      </w:pPr>
      <w:r>
        <w:drawing>
          <wp:anchor behindDoc="0" distT="0" distB="0" distL="0" distR="114935" simplePos="0" locked="0" layoutInCell="0" allowOverlap="1" relativeHeight="2">
            <wp:simplePos x="0" y="0"/>
            <wp:positionH relativeFrom="margin">
              <wp:align>left</wp:align>
            </wp:positionH>
            <wp:positionV relativeFrom="paragraph">
              <wp:posOffset>5080</wp:posOffset>
            </wp:positionV>
            <wp:extent cx="1457325" cy="1397000"/>
            <wp:effectExtent l="0" t="0" r="0" b="0"/>
            <wp:wrapTight wrapText="bothSides">
              <wp:wrapPolygon edited="0">
                <wp:start x="-14" y="0"/>
                <wp:lineTo x="-14" y="21196"/>
                <wp:lineTo x="21449" y="21196"/>
                <wp:lineTo x="21449" y="0"/>
                <wp:lineTo x="-14" y="0"/>
              </wp:wrapPolygon>
            </wp:wrapTight>
            <wp:docPr id="1" name="Obrázek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
                    <pic:cNvPicPr>
                      <a:picLocks noChangeAspect="1" noChangeArrowheads="1"/>
                    </pic:cNvPicPr>
                  </pic:nvPicPr>
                  <pic:blipFill>
                    <a:blip r:embed="rId2"/>
                    <a:srcRect l="-20011" t="-20625" r="-20011" b="-20625"/>
                    <a:stretch>
                      <a:fillRect/>
                    </a:stretch>
                  </pic:blipFill>
                  <pic:spPr bwMode="auto">
                    <a:xfrm>
                      <a:off x="0" y="0"/>
                      <a:ext cx="1457325" cy="1397000"/>
                    </a:xfrm>
                    <a:prstGeom prst="rect">
                      <a:avLst/>
                    </a:prstGeom>
                  </pic:spPr>
                </pic:pic>
              </a:graphicData>
            </a:graphic>
          </wp:anchor>
        </w:drawing>
      </w:r>
      <w:r>
        <w:rPr/>
        <w:t>TEXTY K ROZJÍMÁNÍ NA TÝDEN</w:t>
      </w:r>
    </w:p>
    <w:p>
      <w:pPr>
        <w:pStyle w:val="Normal"/>
        <w:jc w:val="center"/>
        <w:rPr>
          <w:sz w:val="32"/>
          <w:szCs w:val="32"/>
        </w:rPr>
      </w:pPr>
      <w:r>
        <w:rPr>
          <w:b/>
          <w:sz w:val="32"/>
          <w:szCs w:val="32"/>
        </w:rPr>
        <w:t>09. 03. 2026 - 15. 03. 2026</w:t>
      </w:r>
    </w:p>
    <w:p>
      <w:pPr>
        <w:pStyle w:val="Normal"/>
        <w:spacing w:before="120" w:after="0"/>
        <w:jc w:val="center"/>
        <w:rPr>
          <w:sz w:val="32"/>
          <w:szCs w:val="32"/>
        </w:rPr>
      </w:pPr>
      <w:r>
        <w:rPr>
          <w:i/>
          <w:sz w:val="32"/>
          <w:szCs w:val="32"/>
        </w:rPr>
        <w:t>motto týdne:</w:t>
      </w:r>
    </w:p>
    <w:p>
      <w:pPr>
        <w:pStyle w:val="Normal"/>
        <w:spacing w:before="120" w:after="0"/>
        <w:jc w:val="center"/>
        <w:rPr>
          <w:sz w:val="32"/>
          <w:szCs w:val="32"/>
        </w:rPr>
      </w:pPr>
      <w:r>
        <w:rPr>
          <w:b/>
          <w:bCs/>
          <w:sz w:val="32"/>
          <w:szCs w:val="32"/>
        </w:rPr>
        <w:t xml:space="preserve">„ </w:t>
      </w:r>
      <w:r>
        <w:rPr>
          <w:b/>
          <w:bCs/>
          <w:sz w:val="32"/>
          <w:szCs w:val="32"/>
        </w:rPr>
        <w:t>Není spíše půst: neodmítat pomoc svému bližnímu?“</w:t>
      </w:r>
    </w:p>
    <w:p>
      <w:pPr>
        <w:pStyle w:val="Tlotextu"/>
        <w:ind w:right="-648" w:hanging="0"/>
        <w:rPr>
          <w:sz w:val="10"/>
          <w:szCs w:val="10"/>
        </w:rPr>
      </w:pPr>
      <w:r>
        <w:rPr>
          <w:sz w:val="10"/>
          <w:szCs w:val="10"/>
        </w:rPr>
      </w:r>
    </w:p>
    <w:p>
      <w:pPr>
        <w:pStyle w:val="Tlotextu"/>
        <w:ind w:left="-540" w:right="-648" w:hanging="0"/>
        <w:rPr>
          <w:sz w:val="32"/>
          <w:szCs w:val="32"/>
        </w:rPr>
      </w:pPr>
      <w:r>
        <w:rPr>
          <w:sz w:val="32"/>
          <w:szCs w:val="32"/>
        </w:rPr>
        <w:t xml:space="preserve">      </w:t>
      </w:r>
      <w:r>
        <w:rPr>
          <w:bCs w:val="false"/>
          <w:sz w:val="32"/>
          <w:szCs w:val="32"/>
        </w:rPr>
        <w:t>PONDĚLÍ 09. 03. Pondělí 3. postního týdne</w:t>
      </w:r>
    </w:p>
    <w:p>
      <w:pPr>
        <w:pStyle w:val="Tlotextu"/>
        <w:ind w:left="-540" w:right="-648" w:hanging="0"/>
        <w:rPr>
          <w:b w:val="false"/>
          <w:b w:val="false"/>
          <w:i/>
          <w:i/>
          <w:iCs/>
          <w:color w:val="000000"/>
          <w:sz w:val="32"/>
          <w:szCs w:val="32"/>
        </w:rPr>
      </w:pPr>
      <w:r>
        <w:rPr>
          <w:sz w:val="32"/>
          <w:szCs w:val="32"/>
        </w:rPr>
        <w:t xml:space="preserve">      </w:t>
      </w:r>
      <w:r>
        <w:rPr>
          <w:b w:val="false"/>
          <w:sz w:val="32"/>
          <w:szCs w:val="32"/>
        </w:rPr>
        <w:t xml:space="preserve">Lk 4,24-30; Žl 42,2.3; 43,3.4 Komentář: </w:t>
      </w:r>
      <w:r>
        <w:rPr>
          <w:sz w:val="32"/>
          <w:szCs w:val="32"/>
        </w:rPr>
        <w:t>2 Král 5,1-15a</w:t>
        <w:tab/>
      </w:r>
      <w:r>
        <w:rPr>
          <w:b w:val="false"/>
          <w:i/>
          <w:iCs/>
          <w:color w:val="000000"/>
          <w:sz w:val="32"/>
          <w:szCs w:val="32"/>
        </w:rPr>
        <w:t>Náman, vojevůdce,</w:t>
      </w:r>
    </w:p>
    <w:p>
      <w:pPr>
        <w:pStyle w:val="Tlotextu"/>
        <w:ind w:left="-540" w:right="-648" w:firstLine="540"/>
        <w:rPr>
          <w:b w:val="false"/>
          <w:b w:val="false"/>
          <w:i/>
          <w:i/>
          <w:iCs/>
          <w:color w:val="000000"/>
          <w:sz w:val="32"/>
          <w:szCs w:val="32"/>
        </w:rPr>
      </w:pPr>
      <w:r>
        <w:rPr>
          <w:b w:val="false"/>
          <w:i/>
          <w:iCs/>
          <w:color w:val="000000"/>
          <w:sz w:val="32"/>
          <w:szCs w:val="32"/>
        </w:rPr>
        <w:t>vzor víry a odvahy, se nebál prolomit zaběhlé zvyky. Jeho důvěru později vyzdvi-</w:t>
      </w:r>
    </w:p>
    <w:p>
      <w:pPr>
        <w:pStyle w:val="Tlotextu"/>
        <w:ind w:left="-540" w:right="-648" w:firstLine="540"/>
        <w:rPr>
          <w:sz w:val="32"/>
          <w:szCs w:val="32"/>
        </w:rPr>
      </w:pPr>
      <w:r>
        <w:rPr>
          <w:b w:val="false"/>
          <w:i/>
          <w:iCs/>
          <w:color w:val="000000"/>
          <w:sz w:val="32"/>
          <w:szCs w:val="32"/>
        </w:rPr>
        <w:t>huje i Ježíš! Dokážu být ve vztahu k Bohu nekonvenční, spontánní?</w:t>
      </w:r>
    </w:p>
    <w:p>
      <w:pPr>
        <w:pStyle w:val="Normal"/>
        <w:tabs>
          <w:tab w:val="clear" w:pos="708"/>
          <w:tab w:val="left" w:pos="0" w:leader="none"/>
          <w:tab w:val="left" w:pos="1080" w:leader="none"/>
        </w:tabs>
        <w:jc w:val="both"/>
        <w:rPr>
          <w:sz w:val="10"/>
          <w:szCs w:val="10"/>
        </w:rPr>
      </w:pPr>
      <w:r>
        <w:rPr>
          <w:sz w:val="10"/>
          <w:szCs w:val="10"/>
        </w:rPr>
      </w:r>
    </w:p>
    <w:p>
      <w:pPr>
        <w:pStyle w:val="Tlotextu"/>
        <w:ind w:left="-540" w:right="-648" w:hanging="0"/>
        <w:rPr>
          <w:sz w:val="32"/>
          <w:szCs w:val="32"/>
        </w:rPr>
      </w:pPr>
      <w:r>
        <w:rPr>
          <w:b w:val="false"/>
          <w:bCs w:val="false"/>
          <w:sz w:val="32"/>
          <w:szCs w:val="32"/>
        </w:rPr>
        <w:t xml:space="preserve">      </w:t>
      </w:r>
      <w:r>
        <w:rPr>
          <w:bCs w:val="false"/>
          <w:sz w:val="32"/>
          <w:szCs w:val="32"/>
        </w:rPr>
        <w:t>ÚTERÝ 10. 03. Úterý 3. postního týdne</w:t>
      </w:r>
    </w:p>
    <w:p>
      <w:pPr>
        <w:pStyle w:val="Tlotextu"/>
        <w:ind w:left="-540" w:right="-648" w:hanging="0"/>
        <w:rPr>
          <w:sz w:val="32"/>
          <w:szCs w:val="32"/>
        </w:rPr>
      </w:pPr>
      <w:r>
        <w:rPr>
          <w:sz w:val="32"/>
          <w:szCs w:val="32"/>
        </w:rPr>
        <w:t xml:space="preserve">      </w:t>
      </w:r>
      <w:r>
        <w:rPr>
          <w:b w:val="false"/>
          <w:bCs w:val="false"/>
          <w:sz w:val="32"/>
          <w:szCs w:val="32"/>
        </w:rPr>
        <w:t xml:space="preserve">Mt 18,21-35; Žl 25,4-5ab.6+7bc.8-9 Komentář: </w:t>
      </w:r>
      <w:r>
        <w:rPr>
          <w:sz w:val="32"/>
          <w:szCs w:val="32"/>
        </w:rPr>
        <w:t>Dan 3,25.34-43</w:t>
      </w:r>
    </w:p>
    <w:p>
      <w:pPr>
        <w:pStyle w:val="Normal"/>
        <w:tabs>
          <w:tab w:val="clear" w:pos="708"/>
          <w:tab w:val="left" w:pos="0" w:leader="none"/>
          <w:tab w:val="left" w:pos="1080" w:leader="none"/>
        </w:tabs>
        <w:jc w:val="both"/>
        <w:rPr>
          <w:sz w:val="32"/>
          <w:szCs w:val="32"/>
        </w:rPr>
      </w:pPr>
      <w:r>
        <w:rPr>
          <w:i/>
          <w:iCs/>
          <w:color w:val="000000"/>
          <w:sz w:val="32"/>
          <w:szCs w:val="32"/>
        </w:rPr>
        <w:t>Zkroušená mysl a pokora umožní zažít Boží velikost. To je příprava k následování. Tedy pravý opak rezignace a beznaděje!</w:t>
      </w:r>
    </w:p>
    <w:p>
      <w:pPr>
        <w:pStyle w:val="Normal"/>
        <w:tabs>
          <w:tab w:val="clear" w:pos="708"/>
          <w:tab w:val="left" w:pos="0" w:leader="none"/>
          <w:tab w:val="left" w:pos="1080" w:leader="none"/>
        </w:tabs>
        <w:jc w:val="both"/>
        <w:rPr>
          <w:sz w:val="10"/>
          <w:szCs w:val="10"/>
        </w:rPr>
      </w:pPr>
      <w:r>
        <w:rPr>
          <w:sz w:val="10"/>
          <w:szCs w:val="10"/>
        </w:rPr>
      </w:r>
    </w:p>
    <w:p>
      <w:pPr>
        <w:pStyle w:val="Tlotextu"/>
        <w:ind w:left="-540" w:right="-648" w:hanging="0"/>
        <w:rPr>
          <w:sz w:val="32"/>
          <w:szCs w:val="32"/>
        </w:rPr>
      </w:pPr>
      <w:r>
        <w:rPr>
          <w:bCs w:val="false"/>
          <w:sz w:val="32"/>
          <w:szCs w:val="32"/>
        </w:rPr>
        <w:t xml:space="preserve">      </w:t>
      </w:r>
      <w:r>
        <w:rPr>
          <w:bCs w:val="false"/>
          <w:sz w:val="32"/>
          <w:szCs w:val="32"/>
        </w:rPr>
        <w:t>STŘEDA 11. 03. Středa 3. postního týdne</w:t>
      </w:r>
    </w:p>
    <w:p>
      <w:pPr>
        <w:pStyle w:val="Normal"/>
        <w:rPr>
          <w:sz w:val="32"/>
          <w:szCs w:val="32"/>
        </w:rPr>
      </w:pPr>
      <w:r>
        <w:rPr>
          <w:color w:val="000000"/>
          <w:sz w:val="32"/>
          <w:szCs w:val="32"/>
        </w:rPr>
        <w:t xml:space="preserve">Mt 5,17-19; Žl 147,12-13.15-16.19-20 </w:t>
      </w:r>
      <w:r>
        <w:rPr>
          <w:bCs/>
          <w:sz w:val="32"/>
          <w:szCs w:val="32"/>
        </w:rPr>
        <w:t>Komentář:</w:t>
      </w:r>
      <w:r>
        <w:rPr>
          <w:b/>
          <w:bCs/>
          <w:sz w:val="32"/>
          <w:szCs w:val="32"/>
        </w:rPr>
        <w:t xml:space="preserve"> Dt 4,1.5-9   </w:t>
      </w:r>
      <w:r>
        <w:rPr>
          <w:i/>
          <w:iCs/>
          <w:color w:val="000000"/>
          <w:sz w:val="32"/>
          <w:szCs w:val="32"/>
        </w:rPr>
        <w:t>I nám dává Hospodin zemi jako dědictví. Uvědomujeme si naši zodpovědnost vůči všemu stvořenému?</w:t>
      </w:r>
    </w:p>
    <w:p>
      <w:pPr>
        <w:pStyle w:val="Normal"/>
        <w:tabs>
          <w:tab w:val="clear" w:pos="708"/>
          <w:tab w:val="left" w:pos="0" w:leader="none"/>
          <w:tab w:val="left" w:pos="1080" w:leader="none"/>
        </w:tabs>
        <w:jc w:val="both"/>
        <w:rPr>
          <w:sz w:val="10"/>
          <w:szCs w:val="10"/>
        </w:rPr>
      </w:pPr>
      <w:r>
        <w:rPr>
          <w:sz w:val="10"/>
          <w:szCs w:val="10"/>
        </w:rPr>
      </w:r>
    </w:p>
    <w:p>
      <w:pPr>
        <w:pStyle w:val="Tlotextu"/>
        <w:ind w:left="-540" w:right="-648" w:hanging="0"/>
        <w:rPr>
          <w:sz w:val="32"/>
          <w:szCs w:val="32"/>
        </w:rPr>
      </w:pPr>
      <w:r>
        <w:rPr>
          <w:i/>
          <w:sz w:val="32"/>
          <w:szCs w:val="32"/>
        </w:rPr>
        <w:t xml:space="preserve">      </w:t>
      </w:r>
      <w:r>
        <w:rPr>
          <w:sz w:val="32"/>
          <w:szCs w:val="32"/>
        </w:rPr>
        <w:t>ČTVRTEK 12. 03. Čtvrtek 3. postního týdne</w:t>
      </w:r>
    </w:p>
    <w:p>
      <w:pPr>
        <w:pStyle w:val="Tlotextu"/>
        <w:ind w:right="-648" w:hanging="540"/>
        <w:rPr>
          <w:sz w:val="32"/>
          <w:szCs w:val="32"/>
        </w:rPr>
      </w:pPr>
      <w:r>
        <w:rPr>
          <w:sz w:val="32"/>
          <w:szCs w:val="32"/>
        </w:rPr>
        <w:t xml:space="preserve">      </w:t>
      </w:r>
      <w:r>
        <w:rPr>
          <w:b w:val="false"/>
          <w:bCs w:val="false"/>
          <w:sz w:val="32"/>
          <w:szCs w:val="32"/>
        </w:rPr>
        <w:t>Lk 11,14-23; Žl 95,1-2.6-7b.7c-9 Komentář:</w:t>
      </w:r>
      <w:r>
        <w:rPr>
          <w:sz w:val="32"/>
          <w:szCs w:val="32"/>
        </w:rPr>
        <w:t xml:space="preserve"> Jer 7,23-28</w:t>
        <w:tab/>
      </w:r>
      <w:r>
        <w:rPr>
          <w:b w:val="false"/>
          <w:i/>
          <w:iCs/>
          <w:color w:val="000000"/>
          <w:sz w:val="32"/>
          <w:szCs w:val="32"/>
        </w:rPr>
        <w:t>Aktuální nejen pro národ, který opouští své ideály, na kterých vznikl. Nadčasové i pro jednotlivce, který nedbá…</w:t>
      </w:r>
    </w:p>
    <w:p>
      <w:pPr>
        <w:pStyle w:val="Tlotextu"/>
        <w:ind w:right="-648" w:hanging="0"/>
        <w:rPr>
          <w:sz w:val="10"/>
          <w:szCs w:val="10"/>
        </w:rPr>
      </w:pPr>
      <w:r>
        <w:rPr>
          <w:sz w:val="10"/>
          <w:szCs w:val="10"/>
        </w:rPr>
      </w:r>
    </w:p>
    <w:p>
      <w:pPr>
        <w:pStyle w:val="Tlotextu"/>
        <w:ind w:right="-648" w:hanging="0"/>
        <w:rPr>
          <w:sz w:val="32"/>
          <w:szCs w:val="32"/>
        </w:rPr>
      </w:pPr>
      <w:r>
        <w:rPr>
          <w:sz w:val="32"/>
          <w:szCs w:val="32"/>
        </w:rPr>
        <w:t>PÁTEK 13. 03. Pátek 3. postního týdne</w:t>
      </w:r>
    </w:p>
    <w:p>
      <w:pPr>
        <w:pStyle w:val="Tlotextu"/>
        <w:ind w:right="-648" w:hanging="0"/>
        <w:rPr>
          <w:sz w:val="32"/>
          <w:szCs w:val="32"/>
        </w:rPr>
      </w:pPr>
      <w:r>
        <w:rPr>
          <w:b w:val="false"/>
          <w:bCs w:val="false"/>
          <w:sz w:val="32"/>
          <w:szCs w:val="32"/>
        </w:rPr>
        <w:t xml:space="preserve">Mk 12,28b-34; Žl 81,6c-8a.8bc-9.10-11ab.14+17 Komentář: </w:t>
      </w:r>
      <w:r>
        <w:rPr>
          <w:sz w:val="32"/>
          <w:szCs w:val="32"/>
        </w:rPr>
        <w:t>Oz 14,2-10</w:t>
      </w:r>
    </w:p>
    <w:p>
      <w:pPr>
        <w:pStyle w:val="Tlotextu"/>
        <w:ind w:right="-794" w:hanging="0"/>
        <w:rPr>
          <w:sz w:val="32"/>
          <w:szCs w:val="32"/>
        </w:rPr>
      </w:pPr>
      <w:r>
        <w:rPr>
          <w:b w:val="false"/>
          <w:i/>
          <w:iCs/>
          <w:sz w:val="32"/>
          <w:szCs w:val="32"/>
        </w:rPr>
        <w:t xml:space="preserve">Správná kajícnost přináší naději, a tím vnitřní radost: jen Bůh totiž zahojí zradu, </w:t>
      </w:r>
    </w:p>
    <w:p>
      <w:pPr>
        <w:pStyle w:val="Tlotextu"/>
        <w:ind w:right="-794" w:hanging="0"/>
        <w:rPr>
          <w:b w:val="false"/>
          <w:b w:val="false"/>
          <w:i/>
          <w:i/>
          <w:iCs/>
          <w:sz w:val="32"/>
          <w:szCs w:val="32"/>
        </w:rPr>
      </w:pPr>
      <w:r>
        <w:rPr>
          <w:b w:val="false"/>
          <w:i/>
          <w:iCs/>
          <w:sz w:val="32"/>
          <w:szCs w:val="32"/>
        </w:rPr>
        <w:t>miluje velkodušně a odvrátí hněv.</w:t>
      </w:r>
    </w:p>
    <w:p>
      <w:pPr>
        <w:pStyle w:val="Tlotextu"/>
        <w:ind w:right="-794" w:hanging="0"/>
        <w:rPr>
          <w:sz w:val="10"/>
          <w:szCs w:val="10"/>
        </w:rPr>
      </w:pPr>
      <w:r>
        <w:rPr>
          <w:sz w:val="10"/>
          <w:szCs w:val="10"/>
        </w:rPr>
      </w:r>
    </w:p>
    <w:p>
      <w:pPr>
        <w:pStyle w:val="Tlotextu"/>
        <w:ind w:right="-648" w:hanging="0"/>
        <w:rPr>
          <w:b w:val="false"/>
          <w:b w:val="false"/>
          <w:bCs w:val="false"/>
          <w:sz w:val="32"/>
          <w:szCs w:val="32"/>
        </w:rPr>
      </w:pPr>
      <w:r>
        <w:rPr>
          <w:sz w:val="32"/>
          <w:szCs w:val="32"/>
        </w:rPr>
        <w:t xml:space="preserve">SOBOTA 14. 03. Sobota 3. postního týdne   </w:t>
      </w:r>
      <w:r>
        <w:rPr>
          <w:b w:val="false"/>
          <w:bCs w:val="false"/>
          <w:sz w:val="32"/>
          <w:szCs w:val="32"/>
        </w:rPr>
        <w:t>Lk 18,9-14; Žl 51,3-4.18-19.20-21ab</w:t>
      </w:r>
    </w:p>
    <w:p>
      <w:pPr>
        <w:pStyle w:val="Tlotextu"/>
        <w:ind w:right="-648" w:hanging="0"/>
        <w:rPr>
          <w:b w:val="false"/>
          <w:b w:val="false"/>
          <w:bCs w:val="false"/>
          <w:i/>
          <w:i/>
          <w:iCs/>
          <w:color w:val="000000"/>
          <w:sz w:val="32"/>
          <w:szCs w:val="32"/>
        </w:rPr>
      </w:pPr>
      <w:r>
        <w:rPr>
          <w:b w:val="false"/>
          <w:bCs w:val="false"/>
          <w:sz w:val="32"/>
          <w:szCs w:val="32"/>
        </w:rPr>
        <w:t xml:space="preserve">Komentář: </w:t>
      </w:r>
      <w:r>
        <w:rPr>
          <w:sz w:val="32"/>
          <w:szCs w:val="32"/>
        </w:rPr>
        <w:t xml:space="preserve">Oz 6,1-6  </w:t>
      </w:r>
      <w:r>
        <w:rPr>
          <w:b w:val="false"/>
          <w:bCs w:val="false"/>
          <w:i/>
          <w:iCs/>
          <w:color w:val="000000"/>
          <w:sz w:val="32"/>
          <w:szCs w:val="32"/>
        </w:rPr>
        <w:t xml:space="preserve">Poznání Boha, jeho dobroty a lásky, předčí všechny oběti. </w:t>
      </w:r>
    </w:p>
    <w:p>
      <w:pPr>
        <w:pStyle w:val="Tlotextu"/>
        <w:ind w:right="-648" w:hanging="0"/>
        <w:rPr>
          <w:b w:val="false"/>
          <w:b w:val="false"/>
          <w:bCs w:val="false"/>
          <w:i/>
          <w:i/>
          <w:iCs/>
          <w:color w:val="000000"/>
          <w:sz w:val="32"/>
          <w:szCs w:val="32"/>
        </w:rPr>
      </w:pPr>
      <w:r>
        <w:rPr>
          <w:b w:val="false"/>
          <w:bCs w:val="false"/>
          <w:i/>
          <w:iCs/>
          <w:color w:val="000000"/>
          <w:sz w:val="32"/>
          <w:szCs w:val="32"/>
        </w:rPr>
        <w:t>Kéž v době postní poznávám, že jen on uzdravuje a obvazuje. Dokáže uzdravit i to,</w:t>
      </w:r>
    </w:p>
    <w:p>
      <w:pPr>
        <w:pStyle w:val="Tlotextu"/>
        <w:ind w:right="-648" w:hanging="0"/>
        <w:rPr>
          <w:sz w:val="32"/>
          <w:szCs w:val="32"/>
        </w:rPr>
      </w:pPr>
      <w:r>
        <w:rPr>
          <w:b w:val="false"/>
          <w:bCs w:val="false"/>
          <w:i/>
          <w:iCs/>
          <w:color w:val="000000"/>
          <w:sz w:val="32"/>
          <w:szCs w:val="32"/>
        </w:rPr>
        <w:t>čím se sami drásáme a zraňujeme.</w:t>
      </w:r>
    </w:p>
    <w:p>
      <w:pPr>
        <w:pStyle w:val="Normal"/>
        <w:tabs>
          <w:tab w:val="clear" w:pos="708"/>
          <w:tab w:val="left" w:pos="0" w:leader="none"/>
          <w:tab w:val="left" w:pos="1080" w:leader="none"/>
        </w:tabs>
        <w:jc w:val="both"/>
        <w:rPr>
          <w:sz w:val="10"/>
          <w:szCs w:val="10"/>
        </w:rPr>
      </w:pPr>
      <w:r>
        <w:rPr>
          <w:sz w:val="10"/>
          <w:szCs w:val="10"/>
        </w:rPr>
      </w:r>
    </w:p>
    <w:p>
      <w:pPr>
        <w:pStyle w:val="Normal"/>
        <w:tabs>
          <w:tab w:val="clear" w:pos="708"/>
          <w:tab w:val="left" w:pos="0" w:leader="none"/>
          <w:tab w:val="left" w:pos="1080" w:leader="none"/>
        </w:tabs>
        <w:jc w:val="both"/>
        <w:rPr>
          <w:sz w:val="32"/>
          <w:szCs w:val="32"/>
        </w:rPr>
      </w:pPr>
      <w:r>
        <w:rPr>
          <w:b/>
          <w:bCs/>
          <w:kern w:val="2"/>
          <w:sz w:val="32"/>
          <w:szCs w:val="32"/>
        </w:rPr>
        <w:t>4. neděle postní - Cyklus A - 15. 03. 2026</w:t>
        <w:tab/>
      </w:r>
      <w:r>
        <w:rPr>
          <w:sz w:val="32"/>
          <w:szCs w:val="32"/>
        </w:rPr>
        <w:t>Patří opravdu radost k postu? Pokud skrze postní skutky, ztišení a obrácení člověk najde větší blízkost Boží, pak nepochybně ano!</w:t>
      </w:r>
    </w:p>
    <w:p>
      <w:pPr>
        <w:pStyle w:val="Normal"/>
        <w:tabs>
          <w:tab w:val="clear" w:pos="708"/>
          <w:tab w:val="left" w:pos="0" w:leader="none"/>
          <w:tab w:val="left" w:pos="1080" w:leader="none"/>
        </w:tabs>
        <w:jc w:val="both"/>
        <w:rPr>
          <w:sz w:val="20"/>
          <w:szCs w:val="20"/>
        </w:rPr>
      </w:pPr>
      <w:r>
        <w:rPr>
          <w:sz w:val="20"/>
          <w:szCs w:val="20"/>
        </w:rPr>
      </w:r>
    </w:p>
    <w:p>
      <w:pPr>
        <w:pStyle w:val="Normal"/>
        <w:tabs>
          <w:tab w:val="clear" w:pos="708"/>
          <w:tab w:val="left" w:pos="0" w:leader="none"/>
          <w:tab w:val="left" w:pos="1080" w:leader="none"/>
        </w:tabs>
        <w:jc w:val="both"/>
        <w:rPr>
          <w:sz w:val="32"/>
          <w:szCs w:val="32"/>
        </w:rPr>
      </w:pPr>
      <w:r>
        <w:rPr>
          <w:b/>
          <w:bCs/>
          <w:sz w:val="32"/>
          <w:szCs w:val="32"/>
        </w:rPr>
        <w:t xml:space="preserve">1. ČTENÍ   </w:t>
      </w:r>
      <w:r>
        <w:rPr>
          <w:i/>
          <w:iCs/>
          <w:color w:val="000000"/>
          <w:sz w:val="32"/>
          <w:szCs w:val="32"/>
        </w:rPr>
        <w:t>Davidovo pomazání předznamenává křest a přebývání Ducha svatého v nás. Bůh si skrze něj volí „nejmenšího“, čímž potvrzuje, že jeho volba nezávisí na lidském zdání, ale na srdci. Bůh si vybírá slabé, aby skrze ně projevil svou moc.</w:t>
      </w:r>
    </w:p>
    <w:p>
      <w:pPr>
        <w:pStyle w:val="Normal"/>
        <w:tabs>
          <w:tab w:val="clear" w:pos="708"/>
          <w:tab w:val="left" w:pos="0" w:leader="none"/>
          <w:tab w:val="left" w:pos="1080" w:leader="none"/>
        </w:tabs>
        <w:jc w:val="both"/>
        <w:rPr>
          <w:sz w:val="32"/>
          <w:szCs w:val="32"/>
        </w:rPr>
      </w:pPr>
      <w:r>
        <w:rPr>
          <w:b/>
          <w:sz w:val="32"/>
          <w:szCs w:val="32"/>
        </w:rPr>
        <w:t>1 Sam 16,1b.6-7.10-13a</w:t>
      </w:r>
    </w:p>
    <w:p>
      <w:pPr>
        <w:pStyle w:val="Normal"/>
        <w:tabs>
          <w:tab w:val="clear" w:pos="708"/>
          <w:tab w:val="left" w:pos="0" w:leader="none"/>
          <w:tab w:val="left" w:pos="1080" w:leader="none"/>
        </w:tabs>
        <w:jc w:val="both"/>
        <w:rPr>
          <w:sz w:val="32"/>
          <w:szCs w:val="32"/>
        </w:rPr>
      </w:pPr>
      <w:r>
        <w:rPr>
          <w:color w:val="000000"/>
          <w:sz w:val="32"/>
          <w:szCs w:val="32"/>
        </w:rPr>
        <w:t>Hospodin řekl Samuelovi: „Naplň svůj roh olejem a jdi! Posílám tě k Jesseovi, Betlé-manu, protože jsem si vyhlédl krále mezi jeho syny.“ Když (Samuel) přišel a spatřil Eliaba, řekl si: „Jistě tenhle je před Hospodinem jeho pomazaný.“ Hospodin však řekl Samuelovi: „Nevšímej si jeho vzhledu ani vysoké postavy, neboť ho vylučuji. Nedí-vám se totiž jako člověk; člověk soudí podle zdání, Hospodin však vidí do srdce.“ Jesse předvedl před Samuela sedm svých synů, ale Samuel řekl: „Mezi nimi Hospodin nevyvolil nikoho.“ A zeptal se: „Jsou to již všichni chlapci?“ Jesse odpověděl: „Ještě je nejmladší, ten pase stáda.“ Samuel tedy řekl Jesseovi: „Pošli pro něho, neboť nesed-neme k jídlu, dokud sem nepřijde.“ Poslal tedy a uvedl ho: byl plavovlasý, s krásnýma očima a milého vzhledu. Tu řekl Hospodin: „Nuže, pomaž ho; to je on.“ Samuel vzal roh s olejem a pomazal ho uprostřed jeho bratrů. Od toho dne i nadále působil s Davi-dem Hospodinův duch.</w:t>
      </w:r>
    </w:p>
    <w:p>
      <w:pPr>
        <w:pStyle w:val="Normal"/>
        <w:tabs>
          <w:tab w:val="clear" w:pos="708"/>
          <w:tab w:val="left" w:pos="0" w:leader="none"/>
          <w:tab w:val="left" w:pos="1080" w:leader="none"/>
        </w:tabs>
        <w:jc w:val="both"/>
        <w:rPr>
          <w:color w:val="000000"/>
          <w:sz w:val="10"/>
          <w:szCs w:val="10"/>
        </w:rPr>
      </w:pPr>
      <w:r>
        <w:rPr>
          <w:color w:val="000000"/>
          <w:sz w:val="10"/>
          <w:szCs w:val="10"/>
        </w:rPr>
      </w:r>
    </w:p>
    <w:p>
      <w:pPr>
        <w:pStyle w:val="Normal"/>
        <w:tabs>
          <w:tab w:val="clear" w:pos="708"/>
          <w:tab w:val="left" w:pos="0" w:leader="none"/>
          <w:tab w:val="left" w:pos="1080" w:leader="none"/>
        </w:tabs>
        <w:jc w:val="both"/>
        <w:rPr>
          <w:i/>
          <w:i/>
          <w:iCs/>
          <w:color w:val="000000"/>
          <w:sz w:val="32"/>
          <w:szCs w:val="32"/>
        </w:rPr>
      </w:pPr>
      <w:r>
        <w:rPr>
          <w:b/>
          <w:bCs/>
          <w:sz w:val="32"/>
          <w:szCs w:val="32"/>
        </w:rPr>
        <w:t xml:space="preserve">ŽALM 23,1-3a.3b-4.5.6       </w:t>
      </w:r>
      <w:r>
        <w:rPr>
          <w:i/>
          <w:iCs/>
          <w:color w:val="000000"/>
          <w:sz w:val="32"/>
          <w:szCs w:val="32"/>
        </w:rPr>
        <w:t>Tento žalm je vyznáním naprosté důvěry. Bůh jako pastýř dává klid, bezpečí i v temnotě a hojnost i uprostřed zkoušek. S ním nejsme sami; jeho blízkost mění náš strach v jistotu domova a trvalého pokoje.</w:t>
      </w:r>
    </w:p>
    <w:p>
      <w:pPr>
        <w:pStyle w:val="Normal"/>
        <w:rPr>
          <w:sz w:val="10"/>
          <w:szCs w:val="10"/>
        </w:rPr>
      </w:pPr>
      <w:r>
        <w:rPr>
          <w:sz w:val="10"/>
          <w:szCs w:val="10"/>
        </w:rPr>
      </w:r>
    </w:p>
    <w:p>
      <w:pPr>
        <w:pStyle w:val="Normal"/>
        <w:rPr>
          <w:sz w:val="32"/>
          <w:szCs w:val="32"/>
        </w:rPr>
      </w:pPr>
      <w:r>
        <w:rPr>
          <w:sz w:val="32"/>
          <w:szCs w:val="32"/>
        </w:rPr>
        <w:t xml:space="preserve">Odpověď: </w:t>
      </w:r>
      <w:r>
        <w:rPr>
          <w:b/>
          <w:bCs/>
          <w:sz w:val="32"/>
          <w:szCs w:val="32"/>
        </w:rPr>
        <w:t>Hospodin je můj pastýř, nic nepostrádám.</w:t>
      </w:r>
    </w:p>
    <w:p>
      <w:pPr>
        <w:pStyle w:val="Normal"/>
        <w:tabs>
          <w:tab w:val="clear" w:pos="708"/>
          <w:tab w:val="left" w:pos="0" w:leader="none"/>
          <w:tab w:val="left" w:pos="1080" w:leader="none"/>
        </w:tabs>
        <w:jc w:val="both"/>
        <w:rPr>
          <w:sz w:val="32"/>
          <w:szCs w:val="32"/>
        </w:rPr>
      </w:pPr>
      <w:r>
        <w:rPr>
          <w:color w:val="000000"/>
          <w:sz w:val="32"/>
          <w:szCs w:val="32"/>
        </w:rPr>
        <w:t>Hospodin je můj pastýř, nic nepostrádám,</w:t>
      </w:r>
    </w:p>
    <w:p>
      <w:pPr>
        <w:pStyle w:val="Normal"/>
        <w:tabs>
          <w:tab w:val="clear" w:pos="708"/>
          <w:tab w:val="left" w:pos="0" w:leader="none"/>
          <w:tab w:val="left" w:pos="1080" w:leader="none"/>
        </w:tabs>
        <w:jc w:val="both"/>
        <w:rPr>
          <w:sz w:val="32"/>
          <w:szCs w:val="32"/>
        </w:rPr>
      </w:pPr>
      <w:r>
        <w:rPr>
          <w:color w:val="000000"/>
          <w:sz w:val="32"/>
          <w:szCs w:val="32"/>
        </w:rPr>
        <w:t>dává mi prodlévat na svěžích pastvinách,</w:t>
      </w:r>
    </w:p>
    <w:p>
      <w:pPr>
        <w:pStyle w:val="Normal"/>
        <w:tabs>
          <w:tab w:val="clear" w:pos="708"/>
          <w:tab w:val="left" w:pos="0" w:leader="none"/>
          <w:tab w:val="left" w:pos="1080" w:leader="none"/>
        </w:tabs>
        <w:jc w:val="both"/>
        <w:rPr>
          <w:sz w:val="32"/>
          <w:szCs w:val="32"/>
        </w:rPr>
      </w:pPr>
      <w:r>
        <w:rPr>
          <w:color w:val="000000"/>
          <w:sz w:val="32"/>
          <w:szCs w:val="32"/>
        </w:rPr>
        <w:t>vodí mě k vodám, kde si mohu odpočinout,</w:t>
      </w:r>
    </w:p>
    <w:p>
      <w:pPr>
        <w:pStyle w:val="Normal"/>
        <w:tabs>
          <w:tab w:val="clear" w:pos="708"/>
          <w:tab w:val="left" w:pos="0" w:leader="none"/>
          <w:tab w:val="left" w:pos="1080" w:leader="none"/>
        </w:tabs>
        <w:jc w:val="both"/>
        <w:rPr>
          <w:sz w:val="32"/>
          <w:szCs w:val="32"/>
        </w:rPr>
      </w:pPr>
      <w:r>
        <w:rPr>
          <w:color w:val="000000"/>
          <w:sz w:val="32"/>
          <w:szCs w:val="32"/>
        </w:rPr>
        <w:t>občerstvuje mou duši.</w:t>
      </w:r>
    </w:p>
    <w:p>
      <w:pPr>
        <w:pStyle w:val="Normal"/>
        <w:tabs>
          <w:tab w:val="clear" w:pos="708"/>
          <w:tab w:val="left" w:pos="0" w:leader="none"/>
          <w:tab w:val="left" w:pos="1080" w:leader="none"/>
        </w:tabs>
        <w:jc w:val="both"/>
        <w:rPr>
          <w:color w:val="000000"/>
          <w:sz w:val="10"/>
          <w:szCs w:val="10"/>
        </w:rPr>
      </w:pPr>
      <w:r>
        <w:rPr>
          <w:color w:val="000000"/>
          <w:sz w:val="10"/>
          <w:szCs w:val="10"/>
        </w:rPr>
      </w:r>
    </w:p>
    <w:p>
      <w:pPr>
        <w:pStyle w:val="Normal"/>
        <w:tabs>
          <w:tab w:val="clear" w:pos="708"/>
          <w:tab w:val="left" w:pos="0" w:leader="none"/>
          <w:tab w:val="left" w:pos="1080" w:leader="none"/>
        </w:tabs>
        <w:jc w:val="both"/>
        <w:rPr>
          <w:sz w:val="32"/>
          <w:szCs w:val="32"/>
        </w:rPr>
      </w:pPr>
      <w:r>
        <w:rPr>
          <w:color w:val="000000"/>
          <w:sz w:val="32"/>
          <w:szCs w:val="32"/>
        </w:rPr>
        <w:t>Vede mě po správných cestách</w:t>
      </w:r>
    </w:p>
    <w:p>
      <w:pPr>
        <w:pStyle w:val="Normal"/>
        <w:tabs>
          <w:tab w:val="clear" w:pos="708"/>
          <w:tab w:val="left" w:pos="0" w:leader="none"/>
          <w:tab w:val="left" w:pos="1080" w:leader="none"/>
        </w:tabs>
        <w:jc w:val="both"/>
        <w:rPr>
          <w:sz w:val="32"/>
          <w:szCs w:val="32"/>
        </w:rPr>
      </w:pPr>
      <w:r>
        <w:rPr>
          <w:color w:val="000000"/>
          <w:sz w:val="32"/>
          <w:szCs w:val="32"/>
        </w:rPr>
        <w:t>pro svoje jméno.</w:t>
      </w:r>
    </w:p>
    <w:p>
      <w:pPr>
        <w:pStyle w:val="Normal"/>
        <w:tabs>
          <w:tab w:val="clear" w:pos="708"/>
          <w:tab w:val="left" w:pos="0" w:leader="none"/>
          <w:tab w:val="left" w:pos="1080" w:leader="none"/>
        </w:tabs>
        <w:jc w:val="both"/>
        <w:rPr>
          <w:sz w:val="32"/>
          <w:szCs w:val="32"/>
        </w:rPr>
      </w:pPr>
      <w:r>
        <w:rPr>
          <w:color w:val="000000"/>
          <w:sz w:val="32"/>
          <w:szCs w:val="32"/>
        </w:rPr>
        <w:t>I kdybych šel temnotou rokle,</w:t>
      </w:r>
    </w:p>
    <w:p>
      <w:pPr>
        <w:pStyle w:val="Normal"/>
        <w:tabs>
          <w:tab w:val="clear" w:pos="708"/>
          <w:tab w:val="left" w:pos="0" w:leader="none"/>
          <w:tab w:val="left" w:pos="1080" w:leader="none"/>
        </w:tabs>
        <w:jc w:val="both"/>
        <w:rPr>
          <w:sz w:val="32"/>
          <w:szCs w:val="32"/>
        </w:rPr>
      </w:pPr>
      <w:r>
        <w:rPr>
          <w:color w:val="000000"/>
          <w:sz w:val="32"/>
          <w:szCs w:val="32"/>
        </w:rPr>
        <w:t>nezaleknu se zla, vždyť ty jsi se mnou.</w:t>
      </w:r>
    </w:p>
    <w:p>
      <w:pPr>
        <w:pStyle w:val="Normal"/>
        <w:tabs>
          <w:tab w:val="clear" w:pos="708"/>
          <w:tab w:val="left" w:pos="0" w:leader="none"/>
          <w:tab w:val="left" w:pos="1080" w:leader="none"/>
        </w:tabs>
        <w:jc w:val="both"/>
        <w:rPr>
          <w:sz w:val="32"/>
          <w:szCs w:val="32"/>
        </w:rPr>
      </w:pPr>
      <w:r>
        <w:rPr>
          <w:color w:val="000000"/>
          <w:sz w:val="32"/>
          <w:szCs w:val="32"/>
        </w:rPr>
        <w:t>Tvůj kyj a tvá hůl,</w:t>
      </w:r>
    </w:p>
    <w:p>
      <w:pPr>
        <w:pStyle w:val="Normal"/>
        <w:tabs>
          <w:tab w:val="clear" w:pos="708"/>
          <w:tab w:val="left" w:pos="0" w:leader="none"/>
          <w:tab w:val="left" w:pos="1080" w:leader="none"/>
        </w:tabs>
        <w:jc w:val="both"/>
        <w:rPr>
          <w:sz w:val="32"/>
          <w:szCs w:val="32"/>
        </w:rPr>
      </w:pPr>
      <w:r>
        <w:rPr>
          <w:color w:val="000000"/>
          <w:sz w:val="32"/>
          <w:szCs w:val="32"/>
        </w:rPr>
        <w:t>ty jsou má útěcha.</w:t>
      </w:r>
    </w:p>
    <w:p>
      <w:pPr>
        <w:pStyle w:val="Normal"/>
        <w:tabs>
          <w:tab w:val="clear" w:pos="708"/>
          <w:tab w:val="left" w:pos="0" w:leader="none"/>
          <w:tab w:val="left" w:pos="1080" w:leader="none"/>
        </w:tabs>
        <w:jc w:val="both"/>
        <w:rPr>
          <w:color w:val="000000"/>
          <w:sz w:val="10"/>
          <w:szCs w:val="10"/>
        </w:rPr>
      </w:pPr>
      <w:r>
        <w:rPr>
          <w:color w:val="000000"/>
          <w:sz w:val="10"/>
          <w:szCs w:val="10"/>
        </w:rPr>
      </w:r>
    </w:p>
    <w:p>
      <w:pPr>
        <w:pStyle w:val="Normal"/>
        <w:tabs>
          <w:tab w:val="clear" w:pos="708"/>
          <w:tab w:val="left" w:pos="0" w:leader="none"/>
          <w:tab w:val="left" w:pos="1080" w:leader="none"/>
        </w:tabs>
        <w:jc w:val="both"/>
        <w:rPr>
          <w:sz w:val="32"/>
          <w:szCs w:val="32"/>
        </w:rPr>
      </w:pPr>
      <w:r>
        <w:rPr>
          <w:color w:val="000000"/>
          <w:sz w:val="32"/>
          <w:szCs w:val="32"/>
        </w:rPr>
        <w:t>Prostíráš pro mě stůl</w:t>
      </w:r>
    </w:p>
    <w:p>
      <w:pPr>
        <w:pStyle w:val="Normal"/>
        <w:tabs>
          <w:tab w:val="clear" w:pos="708"/>
          <w:tab w:val="left" w:pos="0" w:leader="none"/>
          <w:tab w:val="left" w:pos="1080" w:leader="none"/>
        </w:tabs>
        <w:jc w:val="both"/>
        <w:rPr>
          <w:sz w:val="32"/>
          <w:szCs w:val="32"/>
        </w:rPr>
      </w:pPr>
      <w:r>
        <w:rPr>
          <w:color w:val="000000"/>
          <w:sz w:val="32"/>
          <w:szCs w:val="32"/>
        </w:rPr>
        <w:t>před zraky mých nepřátel,</w:t>
      </w:r>
    </w:p>
    <w:p>
      <w:pPr>
        <w:pStyle w:val="Normal"/>
        <w:tabs>
          <w:tab w:val="clear" w:pos="708"/>
          <w:tab w:val="left" w:pos="0" w:leader="none"/>
          <w:tab w:val="left" w:pos="1080" w:leader="none"/>
        </w:tabs>
        <w:jc w:val="both"/>
        <w:rPr>
          <w:sz w:val="32"/>
          <w:szCs w:val="32"/>
        </w:rPr>
      </w:pPr>
      <w:r>
        <w:rPr>
          <w:color w:val="000000"/>
          <w:sz w:val="32"/>
          <w:szCs w:val="32"/>
        </w:rPr>
        <w:t>hlavu mi mažeš olejem,</w:t>
      </w:r>
    </w:p>
    <w:p>
      <w:pPr>
        <w:pStyle w:val="Normal"/>
        <w:tabs>
          <w:tab w:val="clear" w:pos="708"/>
          <w:tab w:val="left" w:pos="0" w:leader="none"/>
          <w:tab w:val="left" w:pos="1080" w:leader="none"/>
        </w:tabs>
        <w:jc w:val="both"/>
        <w:rPr>
          <w:sz w:val="32"/>
          <w:szCs w:val="32"/>
        </w:rPr>
      </w:pPr>
      <w:r>
        <w:rPr>
          <w:color w:val="000000"/>
          <w:sz w:val="32"/>
          <w:szCs w:val="32"/>
        </w:rPr>
        <w:t>má číše přetéká.</w:t>
      </w:r>
    </w:p>
    <w:p>
      <w:pPr>
        <w:pStyle w:val="Normal"/>
        <w:tabs>
          <w:tab w:val="clear" w:pos="708"/>
          <w:tab w:val="left" w:pos="0" w:leader="none"/>
          <w:tab w:val="left" w:pos="1080" w:leader="none"/>
        </w:tabs>
        <w:jc w:val="both"/>
        <w:rPr>
          <w:color w:val="000000"/>
          <w:sz w:val="10"/>
          <w:szCs w:val="10"/>
        </w:rPr>
      </w:pPr>
      <w:r>
        <w:rPr>
          <w:color w:val="000000"/>
          <w:sz w:val="10"/>
          <w:szCs w:val="10"/>
        </w:rPr>
      </w:r>
    </w:p>
    <w:p>
      <w:pPr>
        <w:pStyle w:val="Normal"/>
        <w:tabs>
          <w:tab w:val="clear" w:pos="708"/>
          <w:tab w:val="left" w:pos="0" w:leader="none"/>
          <w:tab w:val="left" w:pos="1080" w:leader="none"/>
        </w:tabs>
        <w:jc w:val="both"/>
        <w:rPr>
          <w:sz w:val="32"/>
          <w:szCs w:val="32"/>
        </w:rPr>
      </w:pPr>
      <w:r>
        <w:rPr>
          <w:color w:val="000000"/>
          <w:sz w:val="32"/>
          <w:szCs w:val="32"/>
        </w:rPr>
        <w:t>Štěstí a přízeň mě provázejí</w:t>
      </w:r>
    </w:p>
    <w:p>
      <w:pPr>
        <w:pStyle w:val="Normal"/>
        <w:tabs>
          <w:tab w:val="clear" w:pos="708"/>
          <w:tab w:val="left" w:pos="0" w:leader="none"/>
          <w:tab w:val="left" w:pos="1080" w:leader="none"/>
        </w:tabs>
        <w:jc w:val="both"/>
        <w:rPr>
          <w:sz w:val="32"/>
          <w:szCs w:val="32"/>
        </w:rPr>
      </w:pPr>
      <w:r>
        <w:rPr>
          <w:color w:val="000000"/>
          <w:sz w:val="32"/>
          <w:szCs w:val="32"/>
        </w:rPr>
        <w:t>po všechny dny mého života,</w:t>
      </w:r>
    </w:p>
    <w:p>
      <w:pPr>
        <w:pStyle w:val="Normal"/>
        <w:tabs>
          <w:tab w:val="clear" w:pos="708"/>
          <w:tab w:val="left" w:pos="0" w:leader="none"/>
          <w:tab w:val="left" w:pos="1080" w:leader="none"/>
        </w:tabs>
        <w:jc w:val="both"/>
        <w:rPr>
          <w:sz w:val="32"/>
          <w:szCs w:val="32"/>
        </w:rPr>
      </w:pPr>
      <w:r>
        <w:rPr>
          <w:color w:val="000000"/>
          <w:sz w:val="32"/>
          <w:szCs w:val="32"/>
        </w:rPr>
        <w:t>přebývat smím v Hospodinově domě</w:t>
      </w:r>
    </w:p>
    <w:p>
      <w:pPr>
        <w:pStyle w:val="Normal"/>
        <w:tabs>
          <w:tab w:val="clear" w:pos="708"/>
          <w:tab w:val="left" w:pos="0" w:leader="none"/>
          <w:tab w:val="left" w:pos="1080" w:leader="none"/>
        </w:tabs>
        <w:jc w:val="both"/>
        <w:rPr>
          <w:sz w:val="32"/>
          <w:szCs w:val="32"/>
        </w:rPr>
      </w:pPr>
      <w:r>
        <w:rPr>
          <w:color w:val="000000"/>
          <w:sz w:val="32"/>
          <w:szCs w:val="32"/>
        </w:rPr>
        <w:t>na dlouhé, předlouhé časy.</w:t>
      </w:r>
    </w:p>
    <w:p>
      <w:pPr>
        <w:pStyle w:val="Normal"/>
        <w:tabs>
          <w:tab w:val="clear" w:pos="708"/>
          <w:tab w:val="left" w:pos="0" w:leader="none"/>
          <w:tab w:val="left" w:pos="1080" w:leader="none"/>
        </w:tabs>
        <w:jc w:val="both"/>
        <w:rPr>
          <w:sz w:val="10"/>
          <w:szCs w:val="10"/>
        </w:rPr>
      </w:pPr>
      <w:r>
        <w:rPr>
          <w:sz w:val="10"/>
          <w:szCs w:val="10"/>
        </w:rPr>
      </w:r>
    </w:p>
    <w:p>
      <w:pPr>
        <w:pStyle w:val="Normal"/>
        <w:tabs>
          <w:tab w:val="clear" w:pos="708"/>
          <w:tab w:val="left" w:pos="0" w:leader="none"/>
          <w:tab w:val="left" w:pos="1080" w:leader="none"/>
        </w:tabs>
        <w:jc w:val="both"/>
        <w:rPr>
          <w:sz w:val="32"/>
          <w:szCs w:val="32"/>
        </w:rPr>
      </w:pPr>
      <w:r>
        <w:rPr>
          <w:b/>
          <w:bCs/>
          <w:sz w:val="32"/>
          <w:szCs w:val="32"/>
        </w:rPr>
        <w:t xml:space="preserve">2. ČTENÍ                   </w:t>
      </w:r>
      <w:r>
        <w:rPr>
          <w:i/>
          <w:iCs/>
          <w:color w:val="000000"/>
          <w:sz w:val="32"/>
          <w:szCs w:val="32"/>
        </w:rPr>
        <w:t>Křest je osvícením, které mění tmu v život ve světle Kristově. Křesťan má skrze dobrotu a pravdu vyzařovat záři vzkříšení a rozlišovat Boží vůli. Rozpoznání hříchu nás probouzí z netečnosti a dovoluje Kristu prosvítit temnotu, přičemž cílem je odsoudit zlé skutky, nikoliv hříšníka samotného.</w:t>
      </w:r>
    </w:p>
    <w:p>
      <w:pPr>
        <w:pStyle w:val="Normal"/>
        <w:tabs>
          <w:tab w:val="clear" w:pos="708"/>
          <w:tab w:val="left" w:pos="0" w:leader="none"/>
          <w:tab w:val="left" w:pos="1080" w:leader="none"/>
        </w:tabs>
        <w:jc w:val="both"/>
        <w:rPr>
          <w:color w:val="000000"/>
          <w:sz w:val="10"/>
          <w:szCs w:val="10"/>
        </w:rPr>
      </w:pPr>
      <w:r>
        <w:rPr>
          <w:b/>
          <w:bCs/>
          <w:color w:val="000000"/>
          <w:sz w:val="32"/>
          <w:szCs w:val="32"/>
        </w:rPr>
        <w:t xml:space="preserve">Ef 5,8-14                      </w:t>
        <w:tab/>
      </w:r>
      <w:r>
        <w:rPr>
          <w:color w:val="000000"/>
          <w:sz w:val="32"/>
          <w:szCs w:val="32"/>
        </w:rPr>
        <w:t>(Bratři!) Byli jste kdysi tmou, ale teď jste světlem v Pánu. Žijte jako děti světla. Ovoce toho světla totiž (záleží) ve všestranné dobrotě, spraved-lnosti a (v životě podle) pravdy. Zkoumejte, co se líbí Pánu, a nemějte žádnou účast v těch neplodných skutcích tmy; spíše je (veřejně) odsuzujte. Vždyť (člověku) je hanba už jen o tom mluvit, co ti lidé potají páchají. Všechno, co se odsoudí, ukáže se v pravém světle. Všechno totiž, na co se vrhne světlo, je potom zřejmé. Proto se říká (v Písmu): „Probuď se, spáči, vstaň z mrtvých, a Kristus tě osvítí.“</w:t>
      </w:r>
    </w:p>
    <w:p>
      <w:pPr>
        <w:pStyle w:val="Normal"/>
        <w:tabs>
          <w:tab w:val="clear" w:pos="708"/>
          <w:tab w:val="left" w:pos="0" w:leader="none"/>
          <w:tab w:val="left" w:pos="1080" w:leader="none"/>
        </w:tabs>
        <w:rPr>
          <w:color w:val="000000"/>
          <w:sz w:val="10"/>
          <w:szCs w:val="10"/>
        </w:rPr>
      </w:pPr>
      <w:r>
        <w:rPr>
          <w:color w:val="000000"/>
          <w:sz w:val="10"/>
          <w:szCs w:val="10"/>
        </w:rPr>
      </w:r>
    </w:p>
    <w:p>
      <w:pPr>
        <w:pStyle w:val="Normal"/>
        <w:tabs>
          <w:tab w:val="clear" w:pos="708"/>
          <w:tab w:val="left" w:pos="0" w:leader="none"/>
          <w:tab w:val="left" w:pos="1080" w:leader="none"/>
        </w:tabs>
        <w:jc w:val="both"/>
        <w:rPr>
          <w:sz w:val="30"/>
          <w:szCs w:val="30"/>
        </w:rPr>
      </w:pPr>
      <w:r>
        <w:rPr>
          <w:b/>
          <w:bCs/>
          <w:sz w:val="30"/>
          <w:szCs w:val="30"/>
        </w:rPr>
        <w:t xml:space="preserve">EVANGELIUM      </w:t>
      </w:r>
      <w:r>
        <w:rPr>
          <w:i/>
          <w:iCs/>
          <w:color w:val="000000"/>
          <w:sz w:val="30"/>
          <w:szCs w:val="30"/>
        </w:rPr>
        <w:t>Uzdravení slepého u rybníka Siloe je znamením Boží moci. Příběh ukazuje růst víry od uznání Ježíše jako člověka až po vyznání jej coby Pána. Ježíš neotevřel jen oči, ale i srdce slepce, který se stal „synem světla“. Text je tradičním předobrazem křtu.</w:t>
      </w:r>
    </w:p>
    <w:p>
      <w:pPr>
        <w:pStyle w:val="Normal"/>
        <w:tabs>
          <w:tab w:val="clear" w:pos="708"/>
          <w:tab w:val="left" w:pos="0" w:leader="none"/>
          <w:tab w:val="left" w:pos="1080" w:leader="none"/>
        </w:tabs>
        <w:jc w:val="both"/>
        <w:rPr>
          <w:color w:val="000000"/>
          <w:sz w:val="30"/>
          <w:szCs w:val="30"/>
        </w:rPr>
      </w:pPr>
      <w:r>
        <w:rPr>
          <w:b/>
          <w:sz w:val="30"/>
          <w:szCs w:val="30"/>
        </w:rPr>
        <w:t xml:space="preserve">Jan 9,1-41  </w:t>
      </w:r>
      <w:r>
        <w:rPr>
          <w:color w:val="000000"/>
          <w:sz w:val="30"/>
          <w:szCs w:val="30"/>
        </w:rPr>
        <w:t>Ježíš uviděl cestou člověka, který byl od narození slepý. Jeho učedníci se ho zeptali: „Mistře, kdo zhřešil: on sám nebo jeho rodiče, že se narodil slepý?“  Ježíš odpověděl: „Nezhřešil ani on, ani jeho rodiče, ale mají se na něm zjevit Boží skutky. Musíme konat skutky toho, který mě poslal, dokud je den. Přichází noc, kdy nikdo nebude moci pracovat. Pokud jsem na světě, jsem světlo světa.“ Po těch slovech plivl na zem, udělal ze sliny bláto, potřel mu tím blátem oči a řekl mu: „Jdi se umýt v rybníku Siloe“ - to slovo znamená „Poslaný“. Šel tam tedy, umyl se, a když se vrátil, viděl. Sousedé a ti, kteří ho dříve vídali žebrat, se ptali: „Není to ten, který tu sedával a žebral?“ Jedni tvrdili: „Je to on.“ Jiní říkali: „Není, ale je mu podobný.“ On řekl: „Jsem to já.“ Ptali se ho tedy: „Jak to, že teď vidíš?“ On odpověděl: „Člověk jménem Ježíš udělal bláto, pomazal mi oči a řekl: `Jdi k Siloe a umyj se!' Šel jsem tedy, umyl se a vidím.“ Ptali se ho: „Kde je ten člověk?“ Odpověděl: „To ne-vím.“ Přivedli toho bývalého slepce k farizeům. Ten den, kdy Ježíš udělal bláto a otevřel mu oči, byla zrovna sobota. Také farizeové se ho znovu vyptávali, jak nabyl zraku. On jim odpověděl: „Přiložil mi na oči bláto, umyl jsem se a vidím.“ Někteří farizeové říkali: „Ten člověk není od Boha, protože nezachovává sobotu.“ Jiní ale namítali: „Jak by mohl hříšný člověk dělat taková znamení!“ A nemohli se dohodnout. Znovu se tedy zeptali toho slepého: „Co ty o něm říkáš, když ti otevřel oči?“ On odpověděl: „Je to prorok.“ Židé však tomu nechtěli věřit, že byl slepý a že nabyl zraku, až si zavolali rodiče toho uzdraveného slepce a zeptali se jich: „Je to váš syn, o kterém vy říkáte, že se narodil slepý? Jak to, že teď vidí?“</w:t>
      </w:r>
    </w:p>
    <w:p>
      <w:pPr>
        <w:pStyle w:val="Normal"/>
        <w:tabs>
          <w:tab w:val="clear" w:pos="708"/>
          <w:tab w:val="left" w:pos="0" w:leader="none"/>
          <w:tab w:val="left" w:pos="1080" w:leader="none"/>
        </w:tabs>
        <w:jc w:val="both"/>
        <w:rPr>
          <w:sz w:val="30"/>
          <w:szCs w:val="30"/>
        </w:rPr>
      </w:pPr>
      <w:r>
        <w:rPr>
          <w:color w:val="000000"/>
          <w:sz w:val="30"/>
          <w:szCs w:val="30"/>
        </w:rPr>
        <w:t>Jeho rodiče odpověděli: „Víme, že je to náš syn a že se narodil slepý. Ale jak to přijde, že teď vidí, to nevíme, a kdo mu otevřel oči, to my nevíme. Zeptejte se jeho. Je dospělý, ať mluví sám za sebe!“ To jeho rodiče řekli, protože se báli židů. Židé se už totiž usnesli, aby každý, kdo Ježíše vyzná jako Mesiáše, byl vyloučen ze synagogy. Proto jeho rodiče řekli: „Je dospělý, zeptejte se jeho.“ Zavolali tedy ještě jednou toho bývalého slepce a řekli mu: „Vzdej Bohu chválu! My víme, že ten člověk je hříšník.“ On odpověděl: „Zda je hříšník, to nevím, ale vím jedno: že jsem byl slepý, a teď vidím.“ Zeptali se ho tedy: „Co s tebou udělal? Jak ti otevřel oči?“ Odpověděl jim: „Už jsem vám to řekl, ale jako byste to neslyšeli. Proč to chcete slyšet znovu? Chcete se snad i vy stát jeho učedníky?“ Osopili se na něj: „Ty jsi jeho učedník! My jsme učedníci Mojžíšovi. My víme, že k Mojžíšovi mluvil Bůh, o tomhle však nevíme, odkud je.“ Ten člověk jim odpověděl: „To je skutečně divné, že vy nevíte, odkud je - a otevřel mi oči. Víme, že hříšníky Bůh neslyší, ale slyší toho, kdo je zbožný a plní jeho vůli. Od věků nebylo slýcháno, že by někdo otevřel oči slepému od narození. Kdyby tento člověk nebyl od Boha, nic by nedokázal.“ Řekli mu: „V hříších ses celý narodil - a ty nás chceš poučovat?“ A vyhnali ho. Ježíš se dověděl, že ho vyhnali; vyhledal ho a řekl mu: „Věříš v Syna člověka?“  Odpověděl: „A kdo je to, pane, abych v něho uvěřil?“ Ježíš mu řekl: „Viděls ho: je to ten, kdo s tebou mluví.“ On na to řekl: „Věřím, Pane!“ a padl před ním na kolena. Ježíš prohlásil: „Přišel jsem na tento svět soudit: aby ti, kdo nevidí, viděli, a kdo vidí, oslepli.“ Slyšeli to někteří farizeové, kteří byli u něho, a řekli mu: „Jsme snad i my slepí?“ Ježíš jim odpověděl: „Kdybyste byli slepí, neměli byste hřích. Vy však říkáte: `Vidíme.' Proto váš hřích trvá.“</w:t>
      </w:r>
    </w:p>
    <w:p>
      <w:pPr>
        <w:pStyle w:val="Normal"/>
        <w:tabs>
          <w:tab w:val="clear" w:pos="708"/>
          <w:tab w:val="left" w:pos="0" w:leader="none"/>
          <w:tab w:val="left" w:pos="1080" w:leader="none"/>
        </w:tabs>
        <w:jc w:val="both"/>
        <w:rPr>
          <w:b/>
          <w:b/>
          <w:bCs/>
          <w:color w:val="000000"/>
          <w:sz w:val="20"/>
          <w:szCs w:val="20"/>
        </w:rPr>
      </w:pPr>
      <w:r>
        <w:rPr>
          <w:b/>
          <w:bCs/>
          <w:color w:val="000000"/>
          <w:sz w:val="20"/>
          <w:szCs w:val="20"/>
        </w:rPr>
      </w:r>
    </w:p>
    <w:p>
      <w:pPr>
        <w:pStyle w:val="Normal"/>
        <w:tabs>
          <w:tab w:val="clear" w:pos="708"/>
          <w:tab w:val="left" w:pos="0" w:leader="none"/>
          <w:tab w:val="left" w:pos="1080" w:leader="none"/>
        </w:tabs>
        <w:jc w:val="both"/>
        <w:rPr>
          <w:sz w:val="30"/>
          <w:szCs w:val="30"/>
        </w:rPr>
      </w:pPr>
      <w:r>
        <w:rPr>
          <w:b/>
          <w:bCs/>
          <w:sz w:val="30"/>
          <w:szCs w:val="30"/>
        </w:rPr>
        <w:t>K ZAMYŠLENÍ</w:t>
      </w:r>
      <w:r>
        <w:rPr>
          <w:sz w:val="30"/>
          <w:szCs w:val="30"/>
        </w:rPr>
        <w:t xml:space="preserve"> </w:t>
        <w:tab/>
        <w:tab/>
      </w:r>
      <w:r>
        <w:rPr>
          <w:color w:val="000000"/>
          <w:sz w:val="30"/>
          <w:szCs w:val="30"/>
        </w:rPr>
        <w:t>Proč církev od nejstarších dob čte toto evangelium jako jedno z vrcholných poučení katechumenům před křtem? Protože od setkání s Kristem ve křtu a od celoživotního zasvěcení, kterým křest je, lze očekávat právě toto: že člověk prohlédne a vidí v životě vše ještě jinak, než viděl dosud.</w:t>
      </w:r>
    </w:p>
    <w:p>
      <w:pPr>
        <w:pStyle w:val="Tunsted1"/>
        <w:rPr>
          <w:rFonts w:ascii="Times New Roman" w:hAnsi="Times New Roman" w:cs="Times New Roman"/>
          <w:color w:val="000000"/>
          <w:sz w:val="42"/>
          <w:szCs w:val="42"/>
        </w:rPr>
      </w:pPr>
      <w:r>
        <w:rPr>
          <w:rFonts w:cs="Times New Roman" w:ascii="Times New Roman" w:hAnsi="Times New Roman"/>
          <w:color w:val="000000"/>
          <w:sz w:val="42"/>
          <w:szCs w:val="42"/>
        </w:rPr>
      </w:r>
    </w:p>
    <w:p>
      <w:pPr>
        <w:pStyle w:val="Tunsted1"/>
        <w:rPr>
          <w:rFonts w:ascii="Times New Roman" w:hAnsi="Times New Roman" w:cs="Times New Roman"/>
          <w:color w:val="000000"/>
          <w:sz w:val="6"/>
          <w:szCs w:val="6"/>
        </w:rPr>
      </w:pPr>
      <w:r>
        <w:rPr>
          <w:rFonts w:cs="Times New Roman" w:ascii="Times New Roman" w:hAnsi="Times New Roman"/>
          <w:color w:val="000000"/>
          <w:sz w:val="42"/>
          <w:szCs w:val="42"/>
        </w:rPr>
        <w:t>P O Ř A D   B O H O S L U Ž E B:   8. 3. 2026 - 15. 3. 2026</w:t>
      </w:r>
    </w:p>
    <w:p>
      <w:pPr>
        <w:pStyle w:val="Tunsted1"/>
        <w:rPr>
          <w:rFonts w:ascii="Times New Roman" w:hAnsi="Times New Roman" w:eastAsia="Lucida Sans Unicode" w:cs="Times New Roman"/>
          <w:b w:val="false"/>
          <w:b w:val="false"/>
          <w:bCs w:val="false"/>
          <w:color w:val="000000"/>
          <w:sz w:val="25"/>
          <w:szCs w:val="25"/>
        </w:rPr>
      </w:pPr>
      <w:r>
        <w:rPr>
          <w:rFonts w:cs="Times New Roman" w:ascii="Times New Roman" w:hAnsi="Times New Roman"/>
          <w:b w:val="false"/>
          <w:bCs w:val="false"/>
          <w:color w:val="000000"/>
          <w:sz w:val="25"/>
          <w:szCs w:val="25"/>
        </w:rPr>
        <w:t xml:space="preserve">Římskokatolická farnost Brodek u Prostějova, </w:t>
      </w:r>
      <w:r>
        <w:rPr>
          <w:rFonts w:eastAsia="Lucida Sans Unicode" w:cs="Times New Roman" w:ascii="Times New Roman" w:hAnsi="Times New Roman"/>
          <w:b w:val="false"/>
          <w:bCs w:val="false"/>
          <w:color w:val="000000"/>
          <w:sz w:val="25"/>
          <w:szCs w:val="25"/>
        </w:rPr>
        <w:t>798 07,</w:t>
      </w:r>
      <w:r>
        <w:rPr>
          <w:rFonts w:cs="Times New Roman" w:ascii="Times New Roman" w:hAnsi="Times New Roman"/>
          <w:b w:val="false"/>
          <w:bCs w:val="false"/>
          <w:color w:val="000000"/>
          <w:sz w:val="25"/>
          <w:szCs w:val="25"/>
        </w:rPr>
        <w:t xml:space="preserve"> </w:t>
      </w:r>
      <w:r>
        <w:rPr>
          <w:rFonts w:eastAsia="Lucida Sans Unicode" w:cs="Times New Roman" w:ascii="Times New Roman" w:hAnsi="Times New Roman"/>
          <w:b w:val="false"/>
          <w:bCs w:val="false"/>
          <w:color w:val="000000"/>
          <w:sz w:val="25"/>
          <w:szCs w:val="25"/>
        </w:rPr>
        <w:t xml:space="preserve">Císařská 36, </w:t>
      </w:r>
      <w:r>
        <w:rPr>
          <w:rFonts w:cs="Times New Roman" w:ascii="Times New Roman" w:hAnsi="Times New Roman"/>
          <w:b w:val="false"/>
          <w:bCs w:val="false"/>
          <w:color w:val="000000"/>
          <w:sz w:val="25"/>
          <w:szCs w:val="25"/>
        </w:rPr>
        <w:t>Dat.schr.: n8su3g7, IČO: 47922702</w:t>
      </w:r>
    </w:p>
    <w:p>
      <w:pPr>
        <w:pStyle w:val="Tunsted1"/>
        <w:rPr>
          <w:rStyle w:val="Internetovodkaz"/>
          <w:b w:val="false"/>
          <w:b w:val="false"/>
          <w:bCs w:val="false"/>
        </w:rPr>
      </w:pPr>
      <w:r>
        <w:rPr>
          <w:rFonts w:eastAsia="Lucida Sans Unicode" w:cs="Times New Roman" w:ascii="Times New Roman" w:hAnsi="Times New Roman"/>
          <w:b w:val="false"/>
          <w:bCs w:val="false"/>
          <w:color w:val="000000"/>
          <w:sz w:val="25"/>
          <w:szCs w:val="25"/>
        </w:rPr>
        <w:t xml:space="preserve">e-mail: </w:t>
      </w:r>
      <w:hyperlink r:id="rId3">
        <w:r>
          <w:rPr>
            <w:rStyle w:val="Internetovodkaz"/>
            <w:rFonts w:eastAsia="Lucida Sans Unicode" w:cs="Times New Roman" w:ascii="Times New Roman" w:hAnsi="Times New Roman"/>
            <w:b w:val="false"/>
            <w:bCs w:val="false"/>
            <w:sz w:val="25"/>
            <w:szCs w:val="25"/>
          </w:rPr>
          <w:t>fabrodekupv@ado.cz</w:t>
        </w:r>
      </w:hyperlink>
      <w:r>
        <w:rPr>
          <w:rFonts w:eastAsia="Lucida Sans Unicode" w:cs="Times New Roman" w:ascii="Times New Roman" w:hAnsi="Times New Roman"/>
          <w:b w:val="false"/>
          <w:bCs w:val="false"/>
          <w:color w:val="000000"/>
          <w:sz w:val="25"/>
          <w:szCs w:val="25"/>
        </w:rPr>
        <w:t xml:space="preserve"> * Farář: P. Mgr. Pavel Šíra * tel.: 793 961 087 * e-mail: </w:t>
      </w:r>
      <w:hyperlink r:id="rId4">
        <w:r>
          <w:rPr>
            <w:rStyle w:val="Internetovodkaz"/>
            <w:rFonts w:cs="Times New Roman" w:ascii="Times New Roman" w:hAnsi="Times New Roman"/>
            <w:b w:val="false"/>
            <w:bCs w:val="false"/>
            <w:sz w:val="25"/>
            <w:szCs w:val="25"/>
          </w:rPr>
          <w:t>p.p.sira@seznam.cz</w:t>
        </w:r>
      </w:hyperlink>
    </w:p>
    <w:p>
      <w:pPr>
        <w:pStyle w:val="Tunsted1"/>
        <w:rPr>
          <w:rFonts w:ascii="Times New Roman" w:hAnsi="Times New Roman" w:cs="Times New Roman"/>
          <w:b w:val="false"/>
          <w:b w:val="false"/>
          <w:bCs w:val="false"/>
        </w:rPr>
      </w:pPr>
      <w:r>
        <w:rPr>
          <w:rFonts w:cs="Times New Roman" w:ascii="Times New Roman" w:hAnsi="Times New Roman"/>
          <w:b w:val="false"/>
          <w:bCs w:val="false"/>
          <w:color w:val="000000"/>
          <w:sz w:val="25"/>
          <w:szCs w:val="25"/>
        </w:rPr>
        <w:t>Farní kostel</w:t>
      </w:r>
      <w:r>
        <w:rPr>
          <w:rFonts w:cs="Times New Roman" w:ascii="Times New Roman" w:hAnsi="Times New Roman"/>
          <w:b w:val="false"/>
          <w:bCs w:val="false"/>
          <w:caps/>
          <w:color w:val="000000"/>
          <w:sz w:val="25"/>
          <w:szCs w:val="25"/>
        </w:rPr>
        <w:t xml:space="preserve"> Povýšení Svatého Kříže</w:t>
      </w:r>
      <w:r>
        <w:rPr>
          <w:rFonts w:cs="Times New Roman" w:ascii="Times New Roman" w:hAnsi="Times New Roman"/>
          <w:b w:val="false"/>
          <w:bCs w:val="false"/>
          <w:color w:val="000000"/>
          <w:sz w:val="25"/>
          <w:szCs w:val="25"/>
        </w:rPr>
        <w:t xml:space="preserve"> a kaple </w:t>
      </w:r>
      <w:r>
        <w:rPr>
          <w:rFonts w:cs="Times New Roman" w:ascii="Times New Roman" w:hAnsi="Times New Roman"/>
          <w:b w:val="false"/>
          <w:bCs w:val="false"/>
          <w:caps/>
          <w:color w:val="000000"/>
          <w:sz w:val="25"/>
          <w:szCs w:val="25"/>
        </w:rPr>
        <w:t>Panny Marie Nanebevzaté</w:t>
      </w:r>
      <w:r>
        <w:rPr>
          <w:rFonts w:cs="Times New Roman" w:ascii="Times New Roman" w:hAnsi="Times New Roman"/>
          <w:b w:val="false"/>
          <w:bCs w:val="false"/>
          <w:color w:val="000000"/>
          <w:sz w:val="25"/>
          <w:szCs w:val="25"/>
        </w:rPr>
        <w:t xml:space="preserve"> v Dobrochově.</w:t>
      </w:r>
    </w:p>
    <w:p>
      <w:pPr>
        <w:pStyle w:val="Tunsted1"/>
        <w:rPr>
          <w:rFonts w:ascii="Times New Roman" w:hAnsi="Times New Roman" w:cs="Times New Roman"/>
          <w:b w:val="false"/>
          <w:b w:val="false"/>
          <w:bCs w:val="false"/>
          <w:color w:val="000000"/>
          <w:sz w:val="8"/>
          <w:szCs w:val="8"/>
        </w:rPr>
      </w:pPr>
      <w:r>
        <w:rPr>
          <w:rFonts w:cs="Times New Roman" w:ascii="Times New Roman" w:hAnsi="Times New Roman"/>
          <w:b w:val="false"/>
          <w:bCs w:val="false"/>
          <w:color w:val="000000"/>
          <w:sz w:val="8"/>
          <w:szCs w:val="8"/>
        </w:rPr>
        <w:t>--------------------------------------------------------------------------------------------------------------------------------------------------------------------------------------------------------------------------------------------------------------------------------------------------------------------------------------------------------------------------------------------------------------</w:t>
      </w:r>
    </w:p>
    <w:p>
      <w:pPr>
        <w:pStyle w:val="Tunsted1"/>
        <w:rPr>
          <w:rFonts w:ascii="Times New Roman" w:hAnsi="Times New Roman" w:cs="Times New Roman"/>
          <w:b w:val="false"/>
          <w:b w:val="false"/>
          <w:bCs w:val="false"/>
          <w:color w:val="000000"/>
          <w:sz w:val="25"/>
          <w:szCs w:val="25"/>
        </w:rPr>
      </w:pPr>
      <w:r>
        <w:rPr>
          <w:rFonts w:cs="Times New Roman" w:ascii="Times New Roman" w:hAnsi="Times New Roman"/>
          <w:b w:val="false"/>
          <w:bCs w:val="false"/>
          <w:color w:val="000000"/>
          <w:sz w:val="25"/>
          <w:szCs w:val="25"/>
        </w:rPr>
        <w:t xml:space="preserve">Římskokatolická farnost Otaslavice, Dat.schr.: nipu3dv, IČO: 47922729, e-mail: </w:t>
      </w:r>
      <w:hyperlink r:id="rId5">
        <w:r>
          <w:rPr>
            <w:rStyle w:val="Internetovodkaz"/>
            <w:rFonts w:eastAsia="Lucida Sans Unicode" w:cs="Times New Roman" w:ascii="Times New Roman" w:hAnsi="Times New Roman"/>
            <w:b w:val="false"/>
            <w:bCs w:val="false"/>
            <w:sz w:val="25"/>
            <w:szCs w:val="25"/>
          </w:rPr>
          <w:t>faotaslavice@ado.cz</w:t>
        </w:r>
      </w:hyperlink>
      <w:r>
        <w:rPr>
          <w:rFonts w:cs="Times New Roman" w:ascii="Times New Roman" w:hAnsi="Times New Roman"/>
          <w:b w:val="false"/>
          <w:bCs w:val="false"/>
          <w:color w:val="000000"/>
          <w:sz w:val="25"/>
          <w:szCs w:val="25"/>
        </w:rPr>
        <w:t xml:space="preserve"> </w:t>
      </w:r>
    </w:p>
    <w:p>
      <w:pPr>
        <w:pStyle w:val="Tunsted1"/>
        <w:rPr>
          <w:rFonts w:ascii="Times New Roman" w:hAnsi="Times New Roman" w:cs="Times New Roman"/>
          <w:b w:val="false"/>
          <w:b w:val="false"/>
          <w:bCs w:val="false"/>
          <w:color w:val="000000"/>
          <w:sz w:val="25"/>
          <w:szCs w:val="25"/>
        </w:rPr>
      </w:pPr>
      <w:r>
        <w:rPr>
          <w:rFonts w:cs="Times New Roman" w:ascii="Times New Roman" w:hAnsi="Times New Roman"/>
          <w:b w:val="false"/>
          <w:bCs w:val="false"/>
          <w:color w:val="000000"/>
          <w:sz w:val="25"/>
          <w:szCs w:val="25"/>
        </w:rPr>
        <w:t xml:space="preserve">Farní kostel </w:t>
      </w:r>
      <w:r>
        <w:rPr>
          <w:rFonts w:cs="Times New Roman" w:ascii="Times New Roman" w:hAnsi="Times New Roman"/>
          <w:b w:val="false"/>
          <w:bCs w:val="false"/>
          <w:caps/>
          <w:color w:val="000000"/>
          <w:sz w:val="25"/>
          <w:szCs w:val="25"/>
        </w:rPr>
        <w:t>Sv. Michaela Archanděla</w:t>
      </w:r>
      <w:r>
        <w:rPr>
          <w:rFonts w:cs="Times New Roman" w:ascii="Times New Roman" w:hAnsi="Times New Roman"/>
          <w:b w:val="false"/>
          <w:bCs w:val="false"/>
          <w:color w:val="000000"/>
          <w:sz w:val="25"/>
          <w:szCs w:val="25"/>
        </w:rPr>
        <w:t xml:space="preserve"> a</w:t>
      </w:r>
      <w:r>
        <w:rPr>
          <w:rFonts w:cs="Times New Roman" w:ascii="Times New Roman" w:hAnsi="Times New Roman"/>
          <w:b w:val="false"/>
          <w:bCs w:val="false"/>
          <w:caps/>
          <w:color w:val="000000"/>
          <w:sz w:val="25"/>
          <w:szCs w:val="25"/>
        </w:rPr>
        <w:t xml:space="preserve"> </w:t>
      </w:r>
      <w:r>
        <w:rPr>
          <w:rFonts w:cs="Times New Roman" w:ascii="Times New Roman" w:hAnsi="Times New Roman"/>
          <w:b w:val="false"/>
          <w:bCs w:val="false"/>
          <w:color w:val="000000"/>
          <w:sz w:val="25"/>
          <w:szCs w:val="25"/>
        </w:rPr>
        <w:t xml:space="preserve">obecní kaple </w:t>
      </w:r>
      <w:r>
        <w:rPr>
          <w:rFonts w:cs="Times New Roman" w:ascii="Times New Roman" w:hAnsi="Times New Roman"/>
          <w:b w:val="false"/>
          <w:bCs w:val="false"/>
          <w:caps/>
          <w:color w:val="000000"/>
          <w:sz w:val="25"/>
          <w:szCs w:val="25"/>
        </w:rPr>
        <w:t>Sv. Floriána</w:t>
      </w:r>
      <w:r>
        <w:rPr>
          <w:rFonts w:cs="Times New Roman" w:ascii="Times New Roman" w:hAnsi="Times New Roman"/>
          <w:b w:val="false"/>
          <w:bCs w:val="false"/>
          <w:color w:val="000000"/>
          <w:sz w:val="25"/>
          <w:szCs w:val="25"/>
        </w:rPr>
        <w:t xml:space="preserve"> ve Vincencově.</w:t>
      </w:r>
    </w:p>
    <w:p>
      <w:pPr>
        <w:pStyle w:val="Tunsted1"/>
        <w:rPr>
          <w:rStyle w:val="Internetovodkaz"/>
          <w:b w:val="false"/>
          <w:b w:val="false"/>
          <w:bCs w:val="false"/>
        </w:rPr>
      </w:pPr>
      <w:r>
        <w:rPr>
          <w:rFonts w:cs="Times New Roman" w:ascii="Times New Roman" w:hAnsi="Times New Roman"/>
          <w:b w:val="false"/>
          <w:bCs w:val="false"/>
          <w:color w:val="000000"/>
          <w:sz w:val="8"/>
          <w:szCs w:val="8"/>
        </w:rPr>
        <w:t>---------------------------------------------------------------------------------------------------------------------------------------------------------------------------------------------------------------------------------------------------------------------------------------------------------------------------------------------------------------------------------------------------------------</w:t>
      </w:r>
      <w:r>
        <w:rPr>
          <w:rFonts w:cs="Times New Roman" w:ascii="Times New Roman" w:hAnsi="Times New Roman"/>
          <w:b w:val="false"/>
          <w:bCs w:val="false"/>
          <w:color w:val="000000"/>
          <w:sz w:val="25"/>
          <w:szCs w:val="25"/>
        </w:rPr>
        <w:t xml:space="preserve"> Římskokatolická farnost Želeč u Pv., Farní kostel </w:t>
      </w:r>
      <w:r>
        <w:rPr>
          <w:rFonts w:cs="Times New Roman" w:ascii="Times New Roman" w:hAnsi="Times New Roman"/>
          <w:b w:val="false"/>
          <w:bCs w:val="false"/>
          <w:caps/>
          <w:color w:val="000000"/>
          <w:sz w:val="25"/>
          <w:szCs w:val="25"/>
        </w:rPr>
        <w:t xml:space="preserve">Sv. Bartoloměje, </w:t>
      </w:r>
      <w:r>
        <w:rPr>
          <w:rFonts w:cs="Times New Roman" w:ascii="Times New Roman" w:hAnsi="Times New Roman"/>
          <w:b w:val="false"/>
          <w:bCs w:val="false"/>
          <w:color w:val="000000"/>
          <w:sz w:val="25"/>
          <w:szCs w:val="25"/>
        </w:rPr>
        <w:t xml:space="preserve">e-mail: </w:t>
      </w:r>
      <w:hyperlink r:id="rId6">
        <w:r>
          <w:rPr>
            <w:rStyle w:val="Internetovodkaz"/>
            <w:rFonts w:cs="Times New Roman" w:ascii="Times New Roman" w:hAnsi="Times New Roman"/>
            <w:b w:val="false"/>
            <w:bCs w:val="false"/>
            <w:sz w:val="25"/>
            <w:szCs w:val="25"/>
          </w:rPr>
          <w:t>fazelecupv@ado.cz</w:t>
        </w:r>
      </w:hyperlink>
      <w:r>
        <w:rPr>
          <w:rStyle w:val="Internetovodkaz"/>
          <w:rFonts w:cs="Times New Roman" w:ascii="Times New Roman" w:hAnsi="Times New Roman"/>
          <w:b w:val="false"/>
          <w:bCs w:val="false"/>
          <w:sz w:val="25"/>
          <w:szCs w:val="25"/>
        </w:rPr>
        <w:t xml:space="preserve"> </w:t>
      </w:r>
    </w:p>
    <w:p>
      <w:pPr>
        <w:pStyle w:val="Tunsted1"/>
        <w:rPr>
          <w:rFonts w:ascii="Times New Roman" w:hAnsi="Times New Roman" w:cs="Times New Roman"/>
          <w:b w:val="false"/>
          <w:b w:val="false"/>
          <w:bCs w:val="false"/>
          <w:color w:val="000000"/>
          <w:sz w:val="21"/>
          <w:szCs w:val="21"/>
        </w:rPr>
      </w:pPr>
      <w:r>
        <w:rPr>
          <w:rFonts w:cs="Times New Roman" w:ascii="Times New Roman" w:hAnsi="Times New Roman"/>
          <w:b w:val="false"/>
          <w:bCs w:val="false"/>
          <w:color w:val="000000"/>
          <w:sz w:val="25"/>
          <w:szCs w:val="25"/>
        </w:rPr>
        <w:t xml:space="preserve">Dat. schr.: f8fu3b3, IČO: 47918934 </w:t>
      </w:r>
      <w:r>
        <w:rPr>
          <w:rFonts w:cs="Times New Roman" w:ascii="Times New Roman" w:hAnsi="Times New Roman"/>
          <w:b w:val="false"/>
          <w:bCs w:val="false"/>
          <w:color w:val="000000"/>
          <w:sz w:val="21"/>
          <w:szCs w:val="21"/>
        </w:rPr>
        <w:t>(Bankovní účty: B: 199164810 / 0300, O: 199285110 / 0300, Ž: 199286308 / 0300)</w:t>
      </w:r>
    </w:p>
    <w:p>
      <w:pPr>
        <w:pStyle w:val="Tunsted1"/>
        <w:rPr>
          <w:b w:val="false"/>
          <w:b w:val="false"/>
          <w:bCs w:val="false"/>
          <w:color w:val="000000"/>
          <w:sz w:val="8"/>
          <w:szCs w:val="8"/>
        </w:rPr>
      </w:pPr>
      <w:r>
        <w:rPr>
          <w:b w:val="false"/>
          <w:bCs w:val="false"/>
          <w:color w:val="000000"/>
          <w:sz w:val="8"/>
          <w:szCs w:val="8"/>
        </w:rPr>
      </w:r>
    </w:p>
    <w:p>
      <w:pPr>
        <w:pStyle w:val="Tunsted1"/>
        <w:rPr>
          <w:b w:val="false"/>
          <w:b w:val="false"/>
          <w:bCs w:val="false"/>
          <w:sz w:val="6"/>
          <w:szCs w:val="6"/>
        </w:rPr>
      </w:pPr>
      <w:r>
        <w:rPr>
          <w:b w:val="false"/>
          <w:bCs w:val="false"/>
          <w:sz w:val="6"/>
          <w:szCs w:val="6"/>
        </w:rPr>
      </w:r>
    </w:p>
    <w:tbl>
      <w:tblPr>
        <w:tblW w:w="11055" w:type="dxa"/>
        <w:jc w:val="center"/>
        <w:tblInd w:w="0" w:type="dxa"/>
        <w:tblLayout w:type="fixed"/>
        <w:tblCellMar>
          <w:top w:w="0" w:type="dxa"/>
          <w:left w:w="38" w:type="dxa"/>
          <w:bottom w:w="0" w:type="dxa"/>
          <w:right w:w="43" w:type="dxa"/>
        </w:tblCellMar>
        <w:tblLook w:firstRow="1" w:noVBand="1" w:lastRow="0" w:firstColumn="1" w:lastColumn="0" w:noHBand="0" w:val="04a0"/>
      </w:tblPr>
      <w:tblGrid>
        <w:gridCol w:w="1413"/>
        <w:gridCol w:w="2976"/>
        <w:gridCol w:w="1683"/>
        <w:gridCol w:w="870"/>
        <w:gridCol w:w="4113"/>
      </w:tblGrid>
      <w:tr>
        <w:trPr>
          <w:cantSplit w:val="true"/>
        </w:trPr>
        <w:tc>
          <w:tcPr>
            <w:tcW w:w="1413" w:type="dxa"/>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sz w:val="28"/>
                <w:szCs w:val="28"/>
                <w:lang w:bidi="hi-IN"/>
              </w:rPr>
            </w:pPr>
            <w:r>
              <w:rPr>
                <w:rFonts w:eastAsia="Arial"/>
                <w:color w:val="000000"/>
                <w:sz w:val="28"/>
                <w:szCs w:val="28"/>
                <w:lang w:bidi="hi-IN"/>
              </w:rPr>
              <w:t>S L A V N O S T</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M Í S T O</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Č A S</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B O H O S L U Ž B Y</w:t>
            </w:r>
          </w:p>
        </w:tc>
      </w:tr>
      <w:tr>
        <w:trPr>
          <w:trHeight w:val="343" w:hRule="atLeast"/>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Sobota</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7.3.2026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t>1.sobota v měsíci</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SimSun"/>
                <w:sz w:val="28"/>
                <w:szCs w:val="28"/>
                <w:lang w:eastAsia="cs-CZ" w:bidi="hi-IN"/>
              </w:rPr>
            </w:pPr>
            <w:r>
              <w:rPr>
                <w:rFonts w:eastAsia="Lucida Sans Unicode"/>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eastAsia="SimSun"/>
                <w:b/>
                <w:b/>
                <w:sz w:val="28"/>
                <w:szCs w:val="28"/>
                <w:lang w:eastAsia="cs-CZ" w:bidi="hi-IN"/>
              </w:rPr>
            </w:pPr>
            <w:r>
              <w:rPr>
                <w:rFonts w:eastAsia="Arial"/>
                <w:b/>
                <w:color w:val="000000"/>
                <w:sz w:val="28"/>
                <w:szCs w:val="28"/>
                <w:lang w:bidi="hi-IN"/>
              </w:rPr>
              <w:t>11,00h.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rPr>
                <w:rFonts w:eastAsia="SimSun"/>
                <w:b/>
                <w:b/>
                <w:sz w:val="28"/>
                <w:szCs w:val="28"/>
                <w:lang w:eastAsia="cs-CZ" w:bidi="hi-IN"/>
              </w:rPr>
            </w:pPr>
            <w:r>
              <w:rPr>
                <w:rFonts w:eastAsia="Lucida Sans Unicode"/>
                <w:b/>
                <w:color w:val="000000"/>
                <w:sz w:val="28"/>
                <w:szCs w:val="28"/>
                <w:lang w:bidi="hi-IN"/>
              </w:rPr>
              <w:t>Pohřeb + Anny Černohorské</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Vincencov</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color w:val="000000"/>
                <w:sz w:val="28"/>
                <w:szCs w:val="28"/>
                <w:lang w:bidi="hi-IN"/>
              </w:rPr>
            </w:pPr>
            <w:r>
              <w:rPr>
                <w:rFonts w:eastAsia="Arial"/>
                <w:b/>
                <w:color w:val="000000"/>
                <w:sz w:val="28"/>
                <w:szCs w:val="28"/>
                <w:lang w:bidi="hi-IN"/>
              </w:rPr>
              <w:t>17,00h.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Na místní úmysl v pořadí</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10"/>
                <w:szCs w:val="10"/>
                <w:lang w:bidi="hi-IN"/>
              </w:rPr>
            </w:pPr>
            <w:r>
              <w:rPr>
                <w:rFonts w:eastAsia="Arial"/>
                <w:color w:val="000000"/>
                <w:sz w:val="10"/>
                <w:szCs w:val="10"/>
                <w:lang w:bidi="hi-IN"/>
              </w:rPr>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Neděle</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8.3.2026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3. neděle postní</w:t>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color w:val="000000"/>
                <w:sz w:val="8"/>
                <w:szCs w:val="8"/>
                <w:lang w:bidi="hi-IN"/>
              </w:rPr>
            </w:pPr>
            <w:r>
              <w:rPr>
                <w:rFonts w:eastAsia="Arial"/>
                <w:color w:val="000000"/>
                <w:sz w:val="8"/>
                <w:szCs w:val="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color w:val="000000"/>
                <w:sz w:val="28"/>
                <w:szCs w:val="28"/>
                <w:lang w:bidi="hi-IN"/>
              </w:rPr>
              <w:t>Společné udílení svátosti pomazání nemocných ve všech třech farnostech</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color w:val="000000"/>
                <w:sz w:val="28"/>
                <w:szCs w:val="28"/>
                <w:lang w:bidi="hi-IN"/>
              </w:rPr>
            </w:pPr>
            <w:r>
              <w:rPr>
                <w:rFonts w:eastAsia="Arial"/>
                <w:b/>
                <w:color w:val="000000"/>
                <w:sz w:val="28"/>
                <w:szCs w:val="28"/>
                <w:lang w:bidi="hi-IN"/>
              </w:rPr>
              <w:t>7,30h.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Arial"/>
                <w:color w:val="000000"/>
                <w:sz w:val="28"/>
                <w:szCs w:val="28"/>
                <w:lang w:bidi="hi-IN"/>
              </w:rPr>
              <w:t>Za farníky</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rPr>
                <w:rFonts w:eastAsia="Lucida Sans Unicode"/>
                <w:b/>
                <w:b/>
                <w:bCs/>
                <w:color w:val="000000"/>
                <w:sz w:val="28"/>
                <w:szCs w:val="28"/>
                <w:lang w:bidi="hi-IN"/>
              </w:rPr>
            </w:pPr>
            <w:r>
              <w:rPr>
                <w:rFonts w:eastAsia="Lucida Sans Unicode"/>
                <w:b/>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right"/>
              <w:rPr>
                <w:rFonts w:ascii="Liberation Serif" w:hAnsi="Liberation Serif" w:eastAsia="SimSun" w:cs="Lucida Sans"/>
                <w:b/>
                <w:b/>
                <w:sz w:val="20"/>
                <w:szCs w:val="20"/>
                <w:lang w:eastAsia="cs-CZ" w:bidi="hi-IN"/>
              </w:rPr>
            </w:pPr>
            <w:r>
              <w:rPr>
                <w:rFonts w:eastAsia="SimSun" w:cs="Lucida Sans" w:ascii="Liberation Serif" w:hAnsi="Liberation Serif"/>
                <w:b/>
                <w:sz w:val="20"/>
                <w:szCs w:val="20"/>
                <w:lang w:eastAsia="cs-CZ"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rPr>
                <w:rFonts w:ascii="Liberation Serif" w:hAnsi="Liberation Serif" w:eastAsia="SimSun" w:cs="Lucida Sans"/>
                <w:sz w:val="20"/>
                <w:szCs w:val="20"/>
                <w:lang w:eastAsia="cs-CZ" w:bidi="hi-IN"/>
              </w:rPr>
            </w:pPr>
            <w:r>
              <w:rPr>
                <w:rFonts w:eastAsia="SimSun" w:cs="Lucida Sans" w:ascii="Liberation Serif" w:hAnsi="Liberation Serif"/>
                <w:sz w:val="20"/>
                <w:szCs w:val="20"/>
                <w:lang w:eastAsia="cs-CZ"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rPr>
                <w:rFonts w:ascii="Liberation Serif" w:hAnsi="Liberation Serif" w:eastAsia="SimSun" w:cs="Lucida Sans"/>
                <w:b/>
                <w:b/>
                <w:bCs/>
                <w:sz w:val="20"/>
                <w:szCs w:val="20"/>
                <w:lang w:eastAsia="cs-CZ" w:bidi="hi-IN"/>
              </w:rPr>
            </w:pPr>
            <w:r>
              <w:rPr>
                <w:rFonts w:eastAsia="Lucida Sans Unicode"/>
                <w:b/>
                <w:bCs/>
                <w:color w:val="000000"/>
                <w:sz w:val="28"/>
                <w:szCs w:val="28"/>
                <w:lang w:bidi="hi-IN"/>
              </w:rPr>
              <w:t>Želeč</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jc w:val="right"/>
              <w:rPr>
                <w:rFonts w:ascii="Liberation Serif" w:hAnsi="Liberation Serif" w:eastAsia="SimSun" w:cs="Lucida Sans"/>
                <w:b/>
                <w:b/>
                <w:sz w:val="20"/>
                <w:szCs w:val="20"/>
                <w:lang w:eastAsia="cs-CZ" w:bidi="hi-IN"/>
              </w:rPr>
            </w:pPr>
            <w:r>
              <w:rPr>
                <w:rFonts w:eastAsia="Arial"/>
                <w:b/>
                <w:color w:val="000000"/>
                <w:sz w:val="28"/>
                <w:szCs w:val="28"/>
                <w:lang w:bidi="hi-IN"/>
              </w:rPr>
              <w:t>9,00h.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 xml:space="preserve">Za otce, matku a prarodiče </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rPr>
                <w:rFonts w:eastAsia="Lucida Sans Unicode"/>
                <w:b/>
                <w:b/>
                <w:bCs/>
                <w:color w:val="000000"/>
                <w:sz w:val="28"/>
                <w:szCs w:val="28"/>
                <w:lang w:bidi="hi-IN"/>
              </w:rPr>
            </w:pPr>
            <w:r>
              <w:rPr>
                <w:rFonts w:eastAsia="Lucida Sans Unicode"/>
                <w:b/>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rPr>
                <w:rFonts w:eastAsia="Lucida Sans Unicode"/>
                <w:b/>
                <w:b/>
                <w:color w:val="000000"/>
                <w:sz w:val="28"/>
                <w:szCs w:val="28"/>
                <w:lang w:bidi="hi-IN"/>
              </w:rPr>
            </w:pPr>
            <w:r>
              <w:rPr>
                <w:rFonts w:eastAsia="Lucida Sans Unicode"/>
                <w:b/>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rPr>
                <w:rFonts w:eastAsia="Lucida Sans Unicode"/>
                <w:color w:val="000000"/>
                <w:sz w:val="28"/>
                <w:szCs w:val="28"/>
                <w:lang w:bidi="hi-IN"/>
              </w:rPr>
            </w:pPr>
            <w:r>
              <w:rPr>
                <w:rFonts w:eastAsia="Lucida Sans Unicode"/>
                <w:color w:val="000000"/>
                <w:sz w:val="28"/>
                <w:szCs w:val="28"/>
                <w:lang w:bidi="hi-IN"/>
              </w:rPr>
              <w:t>Gor</w:t>
            </w:r>
            <w:r>
              <w:rPr>
                <w:rFonts w:eastAsia="Lucida Sans Unicode"/>
                <w:color w:val="000000"/>
                <w:sz w:val="28"/>
                <w:szCs w:val="28"/>
                <w:lang w:bidi="hi-IN"/>
              </w:rPr>
              <w:t>czynski a Kordzikowski</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rPr>
                <w:rFonts w:ascii="Liberation Serif" w:hAnsi="Liberation Serif" w:eastAsia="SimSun" w:cs="Lucida Sans"/>
                <w:b/>
                <w:b/>
                <w:bCs/>
                <w:sz w:val="20"/>
                <w:szCs w:val="20"/>
                <w:lang w:eastAsia="cs-CZ" w:bidi="hi-IN"/>
              </w:rPr>
            </w:pPr>
            <w:r>
              <w:rPr>
                <w:rFonts w:eastAsia="Lucida Sans Unicode"/>
                <w:b/>
                <w:bCs/>
                <w:color w:val="000000"/>
                <w:sz w:val="28"/>
                <w:szCs w:val="28"/>
                <w:lang w:bidi="hi-IN"/>
              </w:rPr>
              <w:t>Otaslavice</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jc w:val="right"/>
              <w:rPr>
                <w:rFonts w:ascii="Liberation Serif" w:hAnsi="Liberation Serif" w:eastAsia="SimSun" w:cs="Lucida Sans"/>
                <w:b/>
                <w:b/>
                <w:sz w:val="20"/>
                <w:szCs w:val="20"/>
                <w:lang w:eastAsia="cs-CZ" w:bidi="hi-IN"/>
              </w:rPr>
            </w:pPr>
            <w:r>
              <w:rPr>
                <w:rFonts w:eastAsia="Arial"/>
                <w:b/>
                <w:color w:val="000000"/>
                <w:sz w:val="28"/>
                <w:szCs w:val="28"/>
                <w:lang w:bidi="hi-IN"/>
              </w:rPr>
              <w:t>10,30h.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Za Josefa Hykela</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Pondělí</w:t>
            </w:r>
          </w:p>
          <w:p>
            <w:pPr>
              <w:pStyle w:val="Normal"/>
              <w:widowControl w:val="false"/>
              <w:jc w:val="center"/>
              <w:rPr>
                <w:rFonts w:eastAsia="Arial"/>
                <w:color w:val="000000"/>
                <w:sz w:val="28"/>
                <w:szCs w:val="28"/>
                <w:lang w:bidi="hi-IN"/>
              </w:rPr>
            </w:pPr>
            <w:r>
              <w:rPr>
                <w:rFonts w:eastAsia="Arial"/>
                <w:color w:val="000000"/>
                <w:sz w:val="28"/>
                <w:szCs w:val="28"/>
                <w:lang w:bidi="hi-IN"/>
              </w:rPr>
              <w:t>9.3.2026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t>16,10h.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Na úmysl celebranta</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Úterý</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10.3.2026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Středa</w:t>
            </w:r>
          </w:p>
          <w:p>
            <w:pPr>
              <w:pStyle w:val="Normal"/>
              <w:widowControl w:val="false"/>
              <w:jc w:val="center"/>
              <w:rPr>
                <w:rFonts w:eastAsia="Arial"/>
                <w:color w:val="000000"/>
                <w:sz w:val="28"/>
                <w:szCs w:val="28"/>
                <w:lang w:bidi="hi-IN"/>
              </w:rPr>
            </w:pPr>
            <w:r>
              <w:rPr>
                <w:rFonts w:eastAsia="Arial"/>
                <w:color w:val="000000"/>
                <w:sz w:val="28"/>
                <w:szCs w:val="28"/>
                <w:lang w:bidi="hi-IN"/>
              </w:rPr>
              <w:t>11.3.2026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rPr>
                <w:rFonts w:eastAsia="Arial"/>
                <w:color w:val="000000"/>
                <w:sz w:val="28"/>
                <w:szCs w:val="28"/>
                <w:lang w:bidi="hi-IN"/>
              </w:rPr>
            </w:pPr>
            <w:r>
              <w:rPr>
                <w:rFonts w:eastAsia="Arial"/>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jc w:val="right"/>
              <w:rPr>
                <w:rFonts w:ascii="Liberation Serif" w:hAnsi="Liberation Serif" w:eastAsia="SimSun" w:cs="Lucida Sans"/>
                <w:sz w:val="20"/>
                <w:szCs w:val="20"/>
                <w:lang w:eastAsia="cs-CZ" w:bidi="hi-IN"/>
              </w:rPr>
            </w:pPr>
            <w:r>
              <w:rPr>
                <w:rFonts w:eastAsia="SimSun" w:cs="Lucida Sans" w:ascii="Liberation Serif" w:hAnsi="Liberation Serif"/>
                <w:sz w:val="20"/>
                <w:szCs w:val="20"/>
                <w:lang w:eastAsia="cs-CZ"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iCs/>
                <w:color w:val="000000"/>
                <w:sz w:val="28"/>
                <w:szCs w:val="28"/>
                <w:lang w:bidi="hi-IN"/>
              </w:rPr>
            </w:pPr>
            <w:r>
              <w:rPr>
                <w:rFonts w:eastAsia="Arial"/>
                <w:iCs/>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Čtvrtek</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12.3.2026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jc w:val="center"/>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trHeight w:val="58" w:hRule="atLeast"/>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Pátek</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13.3.2026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trHeight w:val="381" w:hRule="atLeast"/>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t>16,10h.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Na úmysl celebranta</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Sobota</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14.3.2026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color w:val="000000"/>
                <w:sz w:val="28"/>
                <w:szCs w:val="28"/>
                <w:lang w:bidi="hi-IN"/>
              </w:rPr>
            </w:pPr>
            <w:r>
              <w:rPr>
                <w:rFonts w:eastAsia="Arial"/>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Vincencov</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color w:val="000000"/>
                <w:sz w:val="28"/>
                <w:szCs w:val="28"/>
                <w:lang w:bidi="hi-IN"/>
              </w:rPr>
            </w:pPr>
            <w:r>
              <w:rPr>
                <w:rFonts w:eastAsia="Arial"/>
                <w:b/>
                <w:color w:val="000000"/>
                <w:sz w:val="28"/>
                <w:szCs w:val="28"/>
                <w:lang w:bidi="hi-IN"/>
              </w:rPr>
              <w:t>17,00h.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Na místní úmysl v pořadí</w:t>
            </w:r>
          </w:p>
        </w:tc>
      </w:tr>
      <w:tr>
        <w:trPr>
          <w:cantSplit w:val="true"/>
        </w:trPr>
        <w:tc>
          <w:tcPr>
            <w:tcW w:w="1413" w:type="dxa"/>
            <w:vMerge w:val="restart"/>
            <w:tcBorders>
              <w:top w:val="single" w:sz="4" w:space="0" w:color="000000"/>
              <w:left w:val="single" w:sz="4" w:space="0" w:color="000000"/>
              <w:bottom w:val="single" w:sz="4" w:space="0" w:color="000000"/>
            </w:tcBorders>
            <w:shd w:color="auto" w:fill="FFFFFF" w:val="clear"/>
          </w:tcPr>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Neděle</w:t>
            </w:r>
          </w:p>
          <w:p>
            <w:pPr>
              <w:pStyle w:val="Normal"/>
              <w:widowControl w:val="false"/>
              <w:spacing w:lineRule="atLeast" w:line="200" w:before="57" w:after="0"/>
              <w:jc w:val="center"/>
              <w:rPr>
                <w:rFonts w:eastAsia="Arial"/>
                <w:color w:val="000000"/>
                <w:sz w:val="28"/>
                <w:szCs w:val="28"/>
                <w:lang w:bidi="hi-IN"/>
              </w:rPr>
            </w:pPr>
            <w:r>
              <w:rPr>
                <w:rFonts w:eastAsia="Arial"/>
                <w:color w:val="000000"/>
                <w:sz w:val="28"/>
                <w:szCs w:val="28"/>
                <w:lang w:bidi="hi-IN"/>
              </w:rPr>
              <w:t>15.3.2026</w:t>
            </w:r>
          </w:p>
        </w:tc>
        <w:tc>
          <w:tcPr>
            <w:tcW w:w="2976" w:type="dxa"/>
            <w:vMerge w:val="restart"/>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10"/>
                <w:szCs w:val="10"/>
                <w:lang w:bidi="hi-IN"/>
              </w:rPr>
            </w:pPr>
            <w:r>
              <w:rPr>
                <w:rFonts w:eastAsia="Arial"/>
                <w:b/>
                <w:bCs/>
                <w:color w:val="000000"/>
                <w:sz w:val="10"/>
                <w:szCs w:val="10"/>
                <w:lang w:bidi="hi-IN"/>
              </w:rPr>
            </w:r>
          </w:p>
          <w:p>
            <w:pPr>
              <w:pStyle w:val="Normal"/>
              <w:widowControl w:val="false"/>
              <w:tabs>
                <w:tab w:val="clear" w:pos="708"/>
                <w:tab w:val="left" w:pos="210" w:leader="none"/>
                <w:tab w:val="center" w:pos="1515" w:leader="none"/>
              </w:tabs>
              <w:snapToGrid w:val="false"/>
              <w:spacing w:lineRule="atLeast" w:line="200" w:before="57" w:after="0"/>
              <w:jc w:val="center"/>
              <w:rPr>
                <w:rFonts w:eastAsia="Arial"/>
                <w:b/>
                <w:b/>
                <w:bCs/>
                <w:color w:val="000000"/>
                <w:sz w:val="28"/>
                <w:szCs w:val="28"/>
                <w:lang w:bidi="hi-IN"/>
              </w:rPr>
            </w:pPr>
            <w:r>
              <w:rPr>
                <w:rFonts w:eastAsia="Arial"/>
                <w:b/>
                <w:bCs/>
                <w:color w:val="000000"/>
                <w:sz w:val="28"/>
                <w:szCs w:val="28"/>
                <w:lang w:bidi="hi-IN"/>
              </w:rPr>
              <w:t>4. neděle postní</w:t>
            </w:r>
          </w:p>
        </w:tc>
        <w:tc>
          <w:tcPr>
            <w:tcW w:w="1683"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t>Brodek</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color w:val="000000"/>
                <w:sz w:val="28"/>
                <w:szCs w:val="28"/>
                <w:lang w:bidi="hi-IN"/>
              </w:rPr>
            </w:pPr>
            <w:r>
              <w:rPr>
                <w:rFonts w:eastAsia="Arial"/>
                <w:b/>
                <w:color w:val="000000"/>
                <w:sz w:val="28"/>
                <w:szCs w:val="28"/>
                <w:lang w:bidi="hi-IN"/>
              </w:rPr>
              <w:t>7,30h.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Arial"/>
                <w:color w:val="000000"/>
                <w:sz w:val="28"/>
                <w:szCs w:val="28"/>
                <w:lang w:bidi="hi-IN"/>
              </w:rPr>
            </w:pPr>
            <w:r>
              <w:rPr>
                <w:rFonts w:eastAsia="Arial"/>
                <w:color w:val="000000"/>
                <w:sz w:val="28"/>
                <w:szCs w:val="28"/>
                <w:lang w:bidi="hi-IN"/>
              </w:rPr>
              <w:t>Za + Oldřicha a Marii Steinerovy a</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color w:val="000000"/>
                <w:sz w:val="28"/>
                <w:szCs w:val="28"/>
                <w:lang w:bidi="hi-IN"/>
              </w:rPr>
            </w:pPr>
            <w:r>
              <w:rPr>
                <w:rFonts w:eastAsia="Arial"/>
                <w:b/>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rPr>
                <w:rFonts w:eastAsia="Arial"/>
                <w:color w:val="000000"/>
                <w:sz w:val="28"/>
                <w:szCs w:val="28"/>
                <w:lang w:bidi="hi-IN"/>
              </w:rPr>
            </w:pPr>
            <w:r>
              <w:rPr>
                <w:rFonts w:eastAsia="Arial"/>
                <w:color w:val="000000"/>
                <w:sz w:val="28"/>
                <w:szCs w:val="28"/>
                <w:lang w:bidi="hi-IN"/>
              </w:rPr>
              <w:t>rodiče z obou stran</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tcBorders>
            <w:shd w:color="auto" w:fill="FFFFFF" w:val="cle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t>Želeč</w:t>
            </w:r>
          </w:p>
        </w:tc>
        <w:tc>
          <w:tcPr>
            <w:tcW w:w="870" w:type="dxa"/>
            <w:tcBorders>
              <w:top w:val="single" w:sz="4" w:space="0" w:color="000000"/>
              <w:left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color w:val="000000"/>
                <w:sz w:val="28"/>
                <w:szCs w:val="28"/>
                <w:lang w:bidi="hi-IN"/>
              </w:rPr>
            </w:pPr>
            <w:r>
              <w:rPr>
                <w:rFonts w:eastAsia="Arial"/>
                <w:b/>
                <w:color w:val="000000"/>
                <w:sz w:val="28"/>
                <w:szCs w:val="28"/>
                <w:lang w:bidi="hi-IN"/>
              </w:rPr>
              <w:t>9,00h.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vAlign w:val="bottom"/>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Za rodinu Šujanovu</w:t>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bCs/>
                <w:color w:val="000000"/>
                <w:sz w:val="28"/>
                <w:szCs w:val="28"/>
                <w:lang w:bidi="hi-IN"/>
              </w:rPr>
            </w:pPr>
            <w:r>
              <w:rPr>
                <w:rFonts w:eastAsia="Lucida Sans Unicode"/>
                <w:b/>
                <w:bCs/>
                <w:color w:val="000000"/>
                <w:sz w:val="28"/>
                <w:szCs w:val="28"/>
                <w:lang w:bidi="hi-IN"/>
              </w:rPr>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color w:val="000000"/>
                <w:sz w:val="28"/>
                <w:szCs w:val="28"/>
                <w:lang w:bidi="hi-IN"/>
              </w:rPr>
            </w:pPr>
            <w:r>
              <w:rPr>
                <w:rFonts w:eastAsia="Arial"/>
                <w:b/>
                <w:color w:val="000000"/>
                <w:sz w:val="28"/>
                <w:szCs w:val="28"/>
                <w:lang w:bidi="hi-IN"/>
              </w:rPr>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r>
          </w:p>
        </w:tc>
      </w:tr>
      <w:tr>
        <w:trPr>
          <w:cantSplit w:val="true"/>
        </w:trPr>
        <w:tc>
          <w:tcPr>
            <w:tcW w:w="1413"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2976" w:type="dxa"/>
            <w:vMerge w:val="continue"/>
            <w:tcBorders>
              <w:top w:val="single" w:sz="4" w:space="0" w:color="000000"/>
              <w:left w:val="single" w:sz="4" w:space="0" w:color="000000"/>
              <w:bottom w:val="single" w:sz="4" w:space="0" w:color="000000"/>
            </w:tcBorders>
            <w:vAlign w:val="center"/>
          </w:tcPr>
          <w:p>
            <w:pPr>
              <w:pStyle w:val="Normal"/>
              <w:widowControl w:val="false"/>
              <w:rPr>
                <w:rFonts w:eastAsia="Arial"/>
                <w:color w:val="000000"/>
                <w:sz w:val="28"/>
                <w:szCs w:val="28"/>
                <w:lang w:bidi="hi-IN"/>
              </w:rPr>
            </w:pPr>
            <w:r>
              <w:rPr>
                <w:rFonts w:eastAsia="Arial"/>
                <w:color w:val="000000"/>
                <w:sz w:val="28"/>
                <w:szCs w:val="28"/>
                <w:lang w:bidi="hi-IN"/>
              </w:rPr>
            </w:r>
          </w:p>
        </w:tc>
        <w:tc>
          <w:tcPr>
            <w:tcW w:w="1683" w:type="dxa"/>
            <w:tcBorders>
              <w:top w:val="single" w:sz="4" w:space="0" w:color="000000"/>
              <w:left w:val="single" w:sz="4" w:space="0" w:color="000000"/>
              <w:bottom w:val="single" w:sz="4" w:space="0" w:color="000000"/>
            </w:tcBorders>
            <w:shd w:color="auto" w:fill="FFFFFF" w:val="clear"/>
          </w:tcPr>
          <w:p>
            <w:pPr>
              <w:pStyle w:val="Normal"/>
              <w:widowControl w:val="false"/>
              <w:snapToGrid w:val="false"/>
              <w:spacing w:lineRule="atLeast" w:line="200" w:before="57" w:after="0"/>
              <w:rPr>
                <w:rFonts w:eastAsia="Lucida Sans Unicode"/>
                <w:b/>
                <w:b/>
                <w:bCs/>
                <w:i/>
                <w:i/>
                <w:iCs/>
                <w:color w:val="000000"/>
                <w:sz w:val="28"/>
                <w:szCs w:val="28"/>
                <w:lang w:bidi="hi-IN"/>
              </w:rPr>
            </w:pPr>
            <w:r>
              <w:rPr>
                <w:rFonts w:eastAsia="Lucida Sans Unicode"/>
                <w:b/>
                <w:bCs/>
                <w:color w:val="000000"/>
                <w:sz w:val="28"/>
                <w:szCs w:val="28"/>
                <w:lang w:bidi="hi-IN"/>
              </w:rPr>
              <w:t>Otaslavice</w:t>
            </w:r>
          </w:p>
        </w:tc>
        <w:tc>
          <w:tcPr>
            <w:tcW w:w="870" w:type="dxa"/>
            <w:tcBorders>
              <w:top w:val="single" w:sz="4" w:space="0" w:color="000000"/>
              <w:left w:val="single" w:sz="4" w:space="0" w:color="000000"/>
              <w:bottom w:val="single" w:sz="4" w:space="0" w:color="000000"/>
            </w:tcBorders>
            <w:shd w:color="auto" w:fill="FFFFFF" w:val="clear"/>
            <w:tcMar>
              <w:left w:w="5" w:type="dxa"/>
              <w:right w:w="10" w:type="dxa"/>
            </w:tcMar>
          </w:tcPr>
          <w:p>
            <w:pPr>
              <w:pStyle w:val="Normal"/>
              <w:widowControl w:val="false"/>
              <w:snapToGrid w:val="false"/>
              <w:spacing w:lineRule="atLeast" w:line="200" w:before="57" w:after="0"/>
              <w:jc w:val="right"/>
              <w:rPr>
                <w:rFonts w:eastAsia="Arial"/>
                <w:b/>
                <w:b/>
                <w:i/>
                <w:i/>
                <w:iCs/>
                <w:color w:val="000000"/>
                <w:sz w:val="28"/>
                <w:szCs w:val="28"/>
                <w:lang w:bidi="hi-IN"/>
              </w:rPr>
            </w:pPr>
            <w:r>
              <w:rPr>
                <w:rFonts w:eastAsia="Arial"/>
                <w:b/>
                <w:color w:val="000000"/>
                <w:sz w:val="28"/>
                <w:szCs w:val="28"/>
                <w:lang w:bidi="hi-IN"/>
              </w:rPr>
              <w:t>10,30h.</w:t>
            </w:r>
          </w:p>
        </w:tc>
        <w:tc>
          <w:tcPr>
            <w:tcW w:w="4113" w:type="dxa"/>
            <w:tcBorders>
              <w:top w:val="single" w:sz="4" w:space="0" w:color="000000"/>
              <w:left w:val="single" w:sz="4" w:space="0" w:color="000000"/>
              <w:bottom w:val="single" w:sz="4" w:space="0" w:color="000000"/>
              <w:right w:val="single" w:sz="4" w:space="0" w:color="000000"/>
            </w:tcBorders>
            <w:shd w:color="auto" w:fill="FFFFFF" w:val="clear"/>
            <w:tcMar>
              <w:left w:w="5" w:type="dxa"/>
              <w:right w:w="10" w:type="dxa"/>
            </w:tcMar>
          </w:tcPr>
          <w:p>
            <w:pPr>
              <w:pStyle w:val="Normal"/>
              <w:widowControl w:val="false"/>
              <w:snapToGrid w:val="false"/>
              <w:spacing w:lineRule="atLeast" w:line="200" w:before="57" w:after="0"/>
              <w:rPr>
                <w:rFonts w:eastAsia="Lucida Sans Unicode"/>
                <w:color w:val="000000"/>
                <w:sz w:val="28"/>
                <w:szCs w:val="28"/>
                <w:lang w:bidi="hi-IN"/>
              </w:rPr>
            </w:pPr>
            <w:r>
              <w:rPr>
                <w:rFonts w:eastAsia="Lucida Sans Unicode"/>
                <w:color w:val="000000"/>
                <w:sz w:val="28"/>
                <w:szCs w:val="28"/>
                <w:lang w:bidi="hi-IN"/>
              </w:rPr>
              <w:t>Za farníky</w:t>
            </w:r>
          </w:p>
        </w:tc>
      </w:tr>
    </w:tbl>
    <w:p>
      <w:pPr>
        <w:pStyle w:val="Normal"/>
        <w:tabs>
          <w:tab w:val="clear" w:pos="708"/>
          <w:tab w:val="left" w:pos="0" w:leader="none"/>
          <w:tab w:val="left" w:pos="1080" w:leader="none"/>
        </w:tabs>
        <w:rPr>
          <w:rFonts w:ascii="Arial" w:hAnsi="Arial" w:cs="Arial"/>
          <w:sz w:val="10"/>
          <w:szCs w:val="10"/>
        </w:rPr>
      </w:pPr>
      <w:r>
        <w:rPr>
          <w:rFonts w:cs="Arial" w:ascii="Arial" w:hAnsi="Arial"/>
          <w:sz w:val="10"/>
          <w:szCs w:val="10"/>
        </w:rPr>
      </w:r>
    </w:p>
    <w:p>
      <w:pPr>
        <w:pStyle w:val="Normal"/>
        <w:tabs>
          <w:tab w:val="clear" w:pos="708"/>
          <w:tab w:val="left" w:pos="0" w:leader="none"/>
          <w:tab w:val="left" w:pos="1080" w:leader="none"/>
        </w:tabs>
        <w:rPr>
          <w:b/>
          <w:b/>
          <w:bCs/>
          <w:sz w:val="28"/>
          <w:szCs w:val="28"/>
        </w:rPr>
      </w:pPr>
      <w:r>
        <w:rPr>
          <w:b/>
          <w:bCs/>
          <w:sz w:val="28"/>
          <w:szCs w:val="28"/>
        </w:rPr>
        <w:t>Dnes je společné udíle</w:t>
      </w:r>
      <w:bookmarkStart w:id="0" w:name="_GoBack"/>
      <w:bookmarkEnd w:id="0"/>
      <w:r>
        <w:rPr>
          <w:b/>
          <w:bCs/>
          <w:sz w:val="28"/>
          <w:szCs w:val="28"/>
        </w:rPr>
        <w:t>ní svátosti pomazání nemocných.</w:t>
      </w:r>
    </w:p>
    <w:p>
      <w:pPr>
        <w:pStyle w:val="Normal"/>
        <w:tabs>
          <w:tab w:val="clear" w:pos="708"/>
          <w:tab w:val="left" w:pos="0" w:leader="none"/>
          <w:tab w:val="left" w:pos="1080" w:leader="none"/>
        </w:tabs>
        <w:rPr>
          <w:b/>
          <w:b/>
          <w:bCs/>
          <w:sz w:val="10"/>
          <w:szCs w:val="10"/>
        </w:rPr>
      </w:pPr>
      <w:r>
        <w:rPr>
          <w:b/>
          <w:bCs/>
          <w:sz w:val="10"/>
          <w:szCs w:val="10"/>
        </w:rPr>
      </w:r>
    </w:p>
    <w:p>
      <w:pPr>
        <w:pStyle w:val="Normal"/>
        <w:tabs>
          <w:tab w:val="clear" w:pos="708"/>
          <w:tab w:val="left" w:pos="0" w:leader="none"/>
          <w:tab w:val="left" w:pos="1080" w:leader="none"/>
        </w:tabs>
        <w:rPr>
          <w:b/>
          <w:b/>
          <w:bCs/>
          <w:sz w:val="28"/>
          <w:szCs w:val="28"/>
        </w:rPr>
      </w:pPr>
      <w:r>
        <w:rPr>
          <w:b/>
          <w:bCs/>
          <w:sz w:val="28"/>
          <w:szCs w:val="28"/>
        </w:rPr>
        <w:t>V neděli 15.3.2026 v 17h. v Brodku u Prostějova se koná setkání farních rad ze všech obcí.</w:t>
      </w:r>
    </w:p>
    <w:p>
      <w:pPr>
        <w:pStyle w:val="Normal"/>
        <w:tabs>
          <w:tab w:val="clear" w:pos="708"/>
          <w:tab w:val="left" w:pos="0" w:leader="none"/>
          <w:tab w:val="left" w:pos="1080" w:leader="none"/>
        </w:tabs>
        <w:rPr>
          <w:sz w:val="28"/>
          <w:szCs w:val="28"/>
        </w:rPr>
      </w:pPr>
      <w:r>
        <w:rPr>
          <w:b/>
          <w:bCs/>
          <w:sz w:val="28"/>
          <w:szCs w:val="28"/>
        </w:rPr>
        <w:t>Program:</w:t>
      </w:r>
      <w:r>
        <w:rPr>
          <w:sz w:val="28"/>
          <w:szCs w:val="28"/>
        </w:rPr>
        <w:t xml:space="preserve"> </w:t>
      </w:r>
      <w:r>
        <w:rPr>
          <w:b/>
          <w:bCs/>
          <w:sz w:val="28"/>
          <w:szCs w:val="28"/>
          <w:u w:val="single"/>
        </w:rPr>
        <w:t>1. Seznámení</w:t>
      </w:r>
      <w:r>
        <w:rPr>
          <w:sz w:val="28"/>
          <w:szCs w:val="28"/>
        </w:rPr>
        <w:t xml:space="preserve"> s hospodařením farností za rok 2025 i s aktuálním stavem majetku.</w:t>
      </w:r>
    </w:p>
    <w:p>
      <w:pPr>
        <w:pStyle w:val="Normal"/>
        <w:tabs>
          <w:tab w:val="clear" w:pos="708"/>
          <w:tab w:val="left" w:pos="0" w:leader="none"/>
          <w:tab w:val="left" w:pos="1080" w:leader="none"/>
        </w:tabs>
        <w:rPr>
          <w:b/>
          <w:b/>
          <w:bCs/>
          <w:sz w:val="28"/>
          <w:szCs w:val="28"/>
        </w:rPr>
      </w:pPr>
      <w:r>
        <w:rPr>
          <w:b/>
          <w:bCs/>
          <w:sz w:val="28"/>
          <w:szCs w:val="28"/>
          <w:u w:val="single"/>
        </w:rPr>
        <w:t>2. Schválení</w:t>
      </w:r>
      <w:r>
        <w:rPr>
          <w:sz w:val="28"/>
          <w:szCs w:val="28"/>
        </w:rPr>
        <w:t xml:space="preserve"> pastoračního plánu na rok 2026. </w:t>
      </w:r>
      <w:r>
        <w:rPr>
          <w:b/>
          <w:bCs/>
          <w:sz w:val="28"/>
          <w:szCs w:val="28"/>
          <w:u w:val="single"/>
        </w:rPr>
        <w:t>3. krátce o opravách</w:t>
      </w:r>
      <w:r>
        <w:rPr>
          <w:b/>
          <w:bCs/>
          <w:sz w:val="28"/>
          <w:szCs w:val="28"/>
        </w:rPr>
        <w:t xml:space="preserve"> kostela v Brodku</w:t>
      </w:r>
      <w:r>
        <w:rPr>
          <w:sz w:val="28"/>
          <w:szCs w:val="28"/>
        </w:rPr>
        <w:t xml:space="preserve">, opravách </w:t>
      </w:r>
      <w:r>
        <w:rPr>
          <w:b/>
          <w:bCs/>
          <w:sz w:val="28"/>
          <w:szCs w:val="28"/>
        </w:rPr>
        <w:t xml:space="preserve">schodiště s mostem v Otaslavicích, aj. </w:t>
      </w:r>
      <w:r>
        <w:rPr>
          <w:b/>
          <w:bCs/>
          <w:sz w:val="28"/>
          <w:szCs w:val="28"/>
          <w:u w:val="single"/>
        </w:rPr>
        <w:t>4. Založení</w:t>
      </w:r>
      <w:r>
        <w:rPr>
          <w:b/>
          <w:bCs/>
          <w:sz w:val="28"/>
          <w:szCs w:val="28"/>
        </w:rPr>
        <w:t xml:space="preserve"> skupiny Propojování</w:t>
      </w:r>
      <w:r>
        <w:rPr>
          <w:sz w:val="28"/>
          <w:szCs w:val="28"/>
        </w:rPr>
        <w:t xml:space="preserve"> z členů farních rad a ostatních zájemců ze všech našich obcí. </w:t>
      </w:r>
      <w:r>
        <w:rPr>
          <w:b/>
          <w:bCs/>
          <w:sz w:val="28"/>
          <w:szCs w:val="28"/>
        </w:rPr>
        <w:t>Kdo byste se chtěli zapojit, přijďte až v 17,30h.</w:t>
      </w:r>
    </w:p>
    <w:p>
      <w:pPr>
        <w:pStyle w:val="Normal"/>
        <w:tabs>
          <w:tab w:val="clear" w:pos="708"/>
          <w:tab w:val="left" w:pos="0" w:leader="none"/>
          <w:tab w:val="left" w:pos="1080" w:leader="none"/>
        </w:tabs>
        <w:rPr>
          <w:b/>
          <w:b/>
          <w:bCs/>
          <w:sz w:val="10"/>
          <w:szCs w:val="10"/>
        </w:rPr>
      </w:pPr>
      <w:r>
        <w:rPr>
          <w:b/>
          <w:bCs/>
          <w:sz w:val="10"/>
          <w:szCs w:val="10"/>
        </w:rPr>
      </w:r>
    </w:p>
    <w:p>
      <w:pPr>
        <w:pStyle w:val="Normal"/>
        <w:tabs>
          <w:tab w:val="clear" w:pos="708"/>
          <w:tab w:val="left" w:pos="0" w:leader="none"/>
          <w:tab w:val="left" w:pos="1080" w:leader="none"/>
        </w:tabs>
        <w:rPr>
          <w:b/>
          <w:b/>
          <w:bCs/>
          <w:sz w:val="28"/>
          <w:szCs w:val="28"/>
        </w:rPr>
      </w:pPr>
      <w:r>
        <w:rPr>
          <w:b/>
          <w:bCs/>
          <w:sz w:val="28"/>
          <w:szCs w:val="28"/>
        </w:rPr>
        <w:t>Nabídka společných modliteb s farářem za trápení a problémy našich farností i jednotlivců.</w:t>
      </w:r>
    </w:p>
    <w:p>
      <w:pPr>
        <w:pStyle w:val="Normal"/>
        <w:tabs>
          <w:tab w:val="clear" w:pos="708"/>
          <w:tab w:val="left" w:pos="0" w:leader="none"/>
          <w:tab w:val="left" w:pos="1080" w:leader="none"/>
        </w:tabs>
        <w:rPr>
          <w:b/>
          <w:b/>
          <w:bCs/>
          <w:sz w:val="10"/>
          <w:szCs w:val="10"/>
        </w:rPr>
      </w:pPr>
      <w:r>
        <w:rPr>
          <w:sz w:val="28"/>
          <w:szCs w:val="28"/>
        </w:rPr>
        <w:t xml:space="preserve">Zájemci se mohou setkávat </w:t>
      </w:r>
      <w:r>
        <w:rPr>
          <w:b/>
          <w:bCs/>
          <w:sz w:val="28"/>
          <w:szCs w:val="28"/>
        </w:rPr>
        <w:t>pravidelně</w:t>
      </w:r>
      <w:r>
        <w:rPr>
          <w:sz w:val="28"/>
          <w:szCs w:val="28"/>
        </w:rPr>
        <w:t xml:space="preserve"> např. každou 1. sobotu v 18h. </w:t>
      </w:r>
      <w:r>
        <w:rPr>
          <w:b/>
          <w:bCs/>
          <w:sz w:val="28"/>
          <w:szCs w:val="28"/>
        </w:rPr>
        <w:t>nebo podle potřeby.</w:t>
      </w:r>
    </w:p>
    <w:p>
      <w:pPr>
        <w:pStyle w:val="Normal"/>
        <w:tabs>
          <w:tab w:val="clear" w:pos="708"/>
          <w:tab w:val="left" w:pos="0" w:leader="none"/>
          <w:tab w:val="left" w:pos="1080" w:leader="none"/>
        </w:tabs>
        <w:rPr>
          <w:b/>
          <w:b/>
          <w:bCs/>
          <w:sz w:val="10"/>
          <w:szCs w:val="10"/>
        </w:rPr>
      </w:pPr>
      <w:r>
        <w:rPr>
          <w:b/>
          <w:bCs/>
          <w:sz w:val="10"/>
          <w:szCs w:val="10"/>
        </w:rPr>
      </w:r>
    </w:p>
    <w:p>
      <w:pPr>
        <w:pStyle w:val="Normal"/>
        <w:tabs>
          <w:tab w:val="clear" w:pos="708"/>
          <w:tab w:val="left" w:pos="0" w:leader="none"/>
          <w:tab w:val="left" w:pos="1080" w:leader="none"/>
        </w:tabs>
        <w:rPr>
          <w:sz w:val="28"/>
          <w:szCs w:val="28"/>
        </w:rPr>
      </w:pPr>
      <w:r>
        <w:rPr>
          <w:b/>
          <w:bCs/>
          <w:sz w:val="28"/>
          <w:szCs w:val="28"/>
        </w:rPr>
        <w:t xml:space="preserve">Otaslavice: </w:t>
      </w:r>
      <w:r>
        <w:rPr>
          <w:sz w:val="28"/>
          <w:szCs w:val="28"/>
        </w:rPr>
        <w:t>Prohlídka poškozeného schodiště.</w:t>
      </w:r>
    </w:p>
    <w:sectPr>
      <w:footerReference w:type="default" r:id="rId7"/>
      <w:type w:val="nextPage"/>
      <w:pgSz w:w="11906" w:h="16838"/>
      <w:pgMar w:left="454" w:right="454" w:header="0" w:top="454" w:footer="0" w:bottom="45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Arial">
    <w:charset w:val="ee"/>
    <w:family w:val="roman"/>
    <w:pitch w:val="variable"/>
  </w:font>
  <w:font w:name="Symbol">
    <w:charset w:val="ee"/>
    <w:family w:val="roman"/>
    <w:pitch w:val="variable"/>
  </w:font>
  <w:font w:name="Courier New">
    <w:charset w:val="ee"/>
    <w:family w:val="roman"/>
    <w:pitch w:val="variable"/>
  </w:font>
  <w:font w:name="Wingdings">
    <w:charset w:val="ee"/>
    <w:family w:val="roman"/>
    <w:pitch w:val="variable"/>
  </w:font>
  <w:font w:name="Toronto">
    <w:altName w:val="Times New Roman"/>
    <w:charset w:val="ee"/>
    <w:family w:val="roman"/>
    <w:pitch w:val="variable"/>
  </w:font>
  <w:font w:name="Calibri">
    <w:charset w:val="ee"/>
    <w:family w:val="roman"/>
    <w:pitch w:val="variable"/>
  </w:font>
  <w:font w:name="Tahoma">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Zpat"/>
      <w:jc w:val="center"/>
      <w:rPr>
        <w:rFonts w:ascii="Arial" w:hAnsi="Arial" w:cs="Arial"/>
        <w:b/>
        <w:b/>
        <w:bCs/>
        <w:sz w:val="12"/>
        <w:szCs w:val="12"/>
      </w:rPr>
    </w:pPr>
    <w:r>
      <w:rPr>
        <w:rFonts w:cs="Arial" w:ascii="Arial" w:hAnsi="Arial"/>
        <w:b/>
        <w:bCs/>
        <w:sz w:val="12"/>
        <w:szCs w:val="12"/>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Nadpis1"/>
      <w:numFmt w:val="none"/>
      <w:suff w:val="nothing"/>
      <w:lvlText w:val=""/>
      <w:lvlJc w:val="left"/>
      <w:pPr>
        <w:tabs>
          <w:tab w:val="num" w:pos="0"/>
        </w:tabs>
        <w:ind w:left="0" w:hanging="0"/>
      </w:pPr>
    </w:lvl>
    <w:lvl w:ilvl="1">
      <w:start w:val="1"/>
      <w:pStyle w:val="Nadpis2"/>
      <w:numFmt w:val="none"/>
      <w:suff w:val="nothing"/>
      <w:lvlText w:val=""/>
      <w:lvlJc w:val="left"/>
      <w:pPr>
        <w:tabs>
          <w:tab w:val="num" w:pos="0"/>
        </w:tabs>
        <w:ind w:left="0" w:hanging="0"/>
      </w:pPr>
    </w:lvl>
    <w:lvl w:ilvl="2">
      <w:start w:val="1"/>
      <w:pStyle w:val="Nadpis3"/>
      <w:numFmt w:val="none"/>
      <w:suff w:val="nothing"/>
      <w:lvlText w:val=""/>
      <w:lvlJc w:val="left"/>
      <w:pPr>
        <w:tabs>
          <w:tab w:val="num" w:pos="0"/>
        </w:tabs>
        <w:ind w:left="0" w:hanging="0"/>
      </w:pPr>
    </w:lvl>
    <w:lvl w:ilvl="3">
      <w:start w:val="1"/>
      <w:pStyle w:val="Nadpis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0"/>
      <w:numFmt w:val="decimal"/>
      <w:lvlText w:val=""/>
      <w:lvlJc w:val="left"/>
      <w:pPr>
        <w:tabs>
          <w:tab w:val="num" w:pos="0"/>
        </w:tabs>
        <w:ind w:left="0" w:hanging="0"/>
      </w:pPr>
    </w:lvl>
    <w:lvl w:ilvl="2">
      <w:start w:val="0"/>
      <w:numFmt w:val="decimal"/>
      <w:lvlText w:val=""/>
      <w:lvlJc w:val="left"/>
      <w:pPr>
        <w:tabs>
          <w:tab w:val="num" w:pos="0"/>
        </w:tabs>
        <w:ind w:left="0" w:hanging="0"/>
      </w:pPr>
    </w:lvl>
    <w:lvl w:ilvl="3">
      <w:start w:val="0"/>
      <w:numFmt w:val="decimal"/>
      <w:lvlText w:val=""/>
      <w:lvlJc w:val="left"/>
      <w:pPr>
        <w:tabs>
          <w:tab w:val="num" w:pos="0"/>
        </w:tabs>
        <w:ind w:left="0" w:hanging="0"/>
      </w:pPr>
    </w:lvl>
    <w:lvl w:ilvl="4">
      <w:start w:val="0"/>
      <w:numFmt w:val="decimal"/>
      <w:lvlText w:val=""/>
      <w:lvlJc w:val="left"/>
      <w:pPr>
        <w:tabs>
          <w:tab w:val="num" w:pos="0"/>
        </w:tabs>
        <w:ind w:left="0" w:hanging="0"/>
      </w:pPr>
    </w:lvl>
    <w:lvl w:ilvl="5">
      <w:start w:val="0"/>
      <w:numFmt w:val="decimal"/>
      <w:lvlText w:val=""/>
      <w:lvlJc w:val="left"/>
      <w:pPr>
        <w:tabs>
          <w:tab w:val="num" w:pos="0"/>
        </w:tabs>
        <w:ind w:left="0" w:hanging="0"/>
      </w:pPr>
    </w:lvl>
    <w:lvl w:ilvl="6">
      <w:start w:val="0"/>
      <w:numFmt w:val="decimal"/>
      <w:lvlText w:val=""/>
      <w:lvlJc w:val="left"/>
      <w:pPr>
        <w:tabs>
          <w:tab w:val="num" w:pos="0"/>
        </w:tabs>
        <w:ind w:left="0" w:hanging="0"/>
      </w:pPr>
    </w:lvl>
    <w:lvl w:ilvl="7">
      <w:start w:val="0"/>
      <w:numFmt w:val="decimal"/>
      <w:lvlText w:val=""/>
      <w:lvlJc w:val="left"/>
      <w:pPr>
        <w:tabs>
          <w:tab w:val="num" w:pos="0"/>
        </w:tabs>
        <w:ind w:left="0" w:hanging="0"/>
      </w:pPr>
    </w:lvl>
    <w:lvl w:ilvl="8">
      <w:start w:val="0"/>
      <w:numFmt w:val="decimal"/>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szCs w:val="24"/>
        <w:lang w:val="cs-CZ" w:eastAsia="zh-CN"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4"/>
      <w:lang w:bidi="ar-SA" w:val="cs-CZ" w:eastAsia="zh-CN"/>
    </w:rPr>
  </w:style>
  <w:style w:type="paragraph" w:styleId="Nadpis1">
    <w:name w:val="Heading 1"/>
    <w:basedOn w:val="Normal"/>
    <w:next w:val="Tlotextu"/>
    <w:qFormat/>
    <w:pPr>
      <w:numPr>
        <w:ilvl w:val="0"/>
        <w:numId w:val="1"/>
      </w:numPr>
      <w:spacing w:before="280" w:after="280"/>
      <w:outlineLvl w:val="0"/>
    </w:pPr>
    <w:rPr>
      <w:b/>
      <w:bCs/>
      <w:sz w:val="48"/>
      <w:szCs w:val="48"/>
    </w:rPr>
  </w:style>
  <w:style w:type="paragraph" w:styleId="Nadpis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Nadpis3">
    <w:name w:val="Heading 3"/>
    <w:basedOn w:val="Normal"/>
    <w:next w:val="Normal"/>
    <w:qFormat/>
    <w:pPr>
      <w:keepNext w:val="true"/>
      <w:numPr>
        <w:ilvl w:val="2"/>
        <w:numId w:val="1"/>
      </w:numPr>
      <w:spacing w:before="240" w:after="60"/>
      <w:outlineLvl w:val="2"/>
    </w:pPr>
    <w:rPr>
      <w:rFonts w:ascii="Arial" w:hAnsi="Arial" w:cs="Arial"/>
      <w:b/>
      <w:bCs/>
      <w:sz w:val="26"/>
      <w:szCs w:val="26"/>
    </w:rPr>
  </w:style>
  <w:style w:type="paragraph" w:styleId="Nadpis4">
    <w:name w:val="Heading 4"/>
    <w:basedOn w:val="Normal"/>
    <w:next w:val="Normal"/>
    <w:qFormat/>
    <w:pPr>
      <w:keepNext w:val="true"/>
      <w:numPr>
        <w:ilvl w:val="3"/>
        <w:numId w:val="1"/>
      </w:numPr>
      <w:spacing w:before="240" w:after="60"/>
      <w:outlineLvl w:val="3"/>
    </w:pPr>
    <w:rPr>
      <w:b/>
      <w:bCs/>
      <w:sz w:val="28"/>
      <w:szCs w:val="28"/>
    </w:rPr>
  </w:style>
  <w:style w:type="character" w:styleId="DefaultParagraphFont" w:default="1">
    <w:name w:val="Default Paragraph Font"/>
    <w:uiPriority w:val="1"/>
    <w:semiHidden/>
    <w:unhideWhenUsed/>
    <w:qFormat/>
    <w:rPr/>
  </w:style>
  <w:style w:type="character" w:styleId="WW8Num1z0" w:customStyle="1">
    <w:name w:val="WW8Num1z0"/>
    <w:qFormat/>
    <w:rPr>
      <w:rFonts w:ascii="Symbol" w:hAnsi="Symbol" w:cs="Symbol"/>
    </w:rPr>
  </w:style>
  <w:style w:type="character" w:styleId="WW8Num2z0" w:customStyle="1">
    <w:name w:val="WW8Num2z0"/>
    <w:qFormat/>
    <w:rPr>
      <w:rFonts w:ascii="Symbol" w:hAnsi="Symbol" w:cs="Symbol"/>
    </w:rPr>
  </w:style>
  <w:style w:type="character" w:styleId="WW8Num3z0" w:customStyle="1">
    <w:name w:val="WW8Num3z0"/>
    <w:qFormat/>
    <w:rPr>
      <w:rFonts w:ascii="Symbol" w:hAnsi="Symbol" w:cs="Symbol"/>
    </w:rPr>
  </w:style>
  <w:style w:type="character" w:styleId="WW8Num4z0" w:customStyle="1">
    <w:name w:val="WW8Num4z0"/>
    <w:qFormat/>
    <w:rPr>
      <w:b/>
    </w:rPr>
  </w:style>
  <w:style w:type="character" w:styleId="WW8Num5z0" w:customStyle="1">
    <w:name w:val="WW8Num5z0"/>
    <w:qFormat/>
    <w:rPr>
      <w:rFonts w:ascii="Symbol" w:hAnsi="Symbol" w:cs="Symbol"/>
    </w:rPr>
  </w:style>
  <w:style w:type="character" w:styleId="WW8Num6z0" w:customStyle="1">
    <w:name w:val="WW8Num6z0"/>
    <w:qFormat/>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style>
  <w:style w:type="character" w:styleId="WW8Num7z1" w:customStyle="1">
    <w:name w:val="WW8Num7z1"/>
    <w:qFormat/>
    <w:rPr/>
  </w:style>
  <w:style w:type="character" w:styleId="WW8Num7z2" w:customStyle="1">
    <w:name w:val="WW8Num7z2"/>
    <w:qFormat/>
    <w:rPr/>
  </w:style>
  <w:style w:type="character" w:styleId="WW8Num7z3" w:customStyle="1">
    <w:name w:val="WW8Num7z3"/>
    <w:qFormat/>
    <w:rPr/>
  </w:style>
  <w:style w:type="character" w:styleId="WW8Num7z4" w:customStyle="1">
    <w:name w:val="WW8Num7z4"/>
    <w:qFormat/>
    <w:rPr/>
  </w:style>
  <w:style w:type="character" w:styleId="WW8Num7z5" w:customStyle="1">
    <w:name w:val="WW8Num7z5"/>
    <w:qFormat/>
    <w:rPr/>
  </w:style>
  <w:style w:type="character" w:styleId="WW8Num7z6" w:customStyle="1">
    <w:name w:val="WW8Num7z6"/>
    <w:qFormat/>
    <w:rPr/>
  </w:style>
  <w:style w:type="character" w:styleId="WW8Num7z7" w:customStyle="1">
    <w:name w:val="WW8Num7z7"/>
    <w:qFormat/>
    <w:rPr/>
  </w:style>
  <w:style w:type="character" w:styleId="WW8Num7z8" w:customStyle="1">
    <w:name w:val="WW8Num7z8"/>
    <w:qFormat/>
    <w:rPr/>
  </w:style>
  <w:style w:type="character" w:styleId="WW8Num8z0" w:customStyle="1">
    <w:name w:val="WW8Num8z0"/>
    <w:qFormat/>
    <w:rPr>
      <w:rFonts w:ascii="Arial" w:hAnsi="Arial" w:eastAsia="Arial" w:cs="Arial"/>
    </w:rPr>
  </w:style>
  <w:style w:type="character" w:styleId="WW8Num8z1" w:customStyle="1">
    <w:name w:val="WW8Num8z1"/>
    <w:qFormat/>
    <w:rPr>
      <w:rFonts w:ascii="Courier New" w:hAnsi="Courier New" w:cs="Courier New"/>
    </w:rPr>
  </w:style>
  <w:style w:type="character" w:styleId="WW8Num8z2" w:customStyle="1">
    <w:name w:val="WW8Num8z2"/>
    <w:qFormat/>
    <w:rPr>
      <w:rFonts w:ascii="Wingdings" w:hAnsi="Wingdings" w:cs="Wingdings"/>
    </w:rPr>
  </w:style>
  <w:style w:type="character" w:styleId="WW8Num8z3" w:customStyle="1">
    <w:name w:val="WW8Num8z3"/>
    <w:qFormat/>
    <w:rPr>
      <w:rFonts w:ascii="Symbol" w:hAnsi="Symbol" w:cs="Symbol"/>
    </w:rPr>
  </w:style>
  <w:style w:type="character" w:styleId="WW8Num9z0" w:customStyle="1">
    <w:name w:val="WW8Num9z0"/>
    <w:qFormat/>
    <w:rPr/>
  </w:style>
  <w:style w:type="character" w:styleId="WW8Num9z1" w:customStyle="1">
    <w:name w:val="WW8Num9z1"/>
    <w:qFormat/>
    <w:rPr/>
  </w:style>
  <w:style w:type="character" w:styleId="WW8Num9z2" w:customStyle="1">
    <w:name w:val="WW8Num9z2"/>
    <w:qFormat/>
    <w:rPr/>
  </w:style>
  <w:style w:type="character" w:styleId="WW8Num9z3" w:customStyle="1">
    <w:name w:val="WW8Num9z3"/>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0" w:customStyle="1">
    <w:name w:val="WW8Num10z0"/>
    <w:qFormat/>
    <w:rPr/>
  </w:style>
  <w:style w:type="character" w:styleId="WW8Num10z1" w:customStyle="1">
    <w:name w:val="WW8Num10z1"/>
    <w:qFormat/>
    <w:rPr/>
  </w:style>
  <w:style w:type="character" w:styleId="WW8Num10z2" w:customStyle="1">
    <w:name w:val="WW8Num10z2"/>
    <w:qFormat/>
    <w:rPr/>
  </w:style>
  <w:style w:type="character" w:styleId="WW8Num10z3" w:customStyle="1">
    <w:name w:val="WW8Num10z3"/>
    <w:qFormat/>
    <w:rPr/>
  </w:style>
  <w:style w:type="character" w:styleId="WW8Num10z4" w:customStyle="1">
    <w:name w:val="WW8Num10z4"/>
    <w:qFormat/>
    <w:rPr/>
  </w:style>
  <w:style w:type="character" w:styleId="WW8Num10z5" w:customStyle="1">
    <w:name w:val="WW8Num10z5"/>
    <w:qFormat/>
    <w:rPr/>
  </w:style>
  <w:style w:type="character" w:styleId="WW8Num10z6" w:customStyle="1">
    <w:name w:val="WW8Num10z6"/>
    <w:qFormat/>
    <w:rPr/>
  </w:style>
  <w:style w:type="character" w:styleId="WW8Num10z7" w:customStyle="1">
    <w:name w:val="WW8Num10z7"/>
    <w:qFormat/>
    <w:rPr/>
  </w:style>
  <w:style w:type="character" w:styleId="WW8Num10z8" w:customStyle="1">
    <w:name w:val="WW8Num10z8"/>
    <w:qFormat/>
    <w:rPr/>
  </w:style>
  <w:style w:type="character" w:styleId="Internetovodkaz">
    <w:name w:val="Internetový odkaz"/>
    <w:basedOn w:val="DefaultParagraphFont"/>
    <w:uiPriority w:val="99"/>
    <w:unhideWhenUsed/>
    <w:rsid w:val="0043340d"/>
    <w:rPr>
      <w:color w:val="0563C1" w:themeColor="hyperlink"/>
      <w:u w:val="single"/>
    </w:rPr>
  </w:style>
  <w:style w:type="character" w:styleId="Zdraznn">
    <w:name w:val="Zdůraznění"/>
    <w:qFormat/>
    <w:rPr>
      <w:i/>
      <w:iCs/>
    </w:rPr>
  </w:style>
  <w:style w:type="character" w:styleId="Nadpis" w:customStyle="1">
    <w:name w:val="nadpis"/>
    <w:basedOn w:val="DefaultParagraphFont"/>
    <w:qFormat/>
    <w:rPr/>
  </w:style>
  <w:style w:type="character" w:styleId="Silnzdraznn" w:customStyle="1">
    <w:name w:val="Silné zdůraznění"/>
    <w:qFormat/>
    <w:rPr>
      <w:b/>
      <w:bCs/>
    </w:rPr>
  </w:style>
  <w:style w:type="character" w:styleId="Hbig1" w:customStyle="1">
    <w:name w:val="h_big1"/>
    <w:qFormat/>
    <w:rPr>
      <w:sz w:val="27"/>
      <w:szCs w:val="27"/>
    </w:rPr>
  </w:style>
  <w:style w:type="character" w:styleId="Dt" w:customStyle="1">
    <w:name w:val="dt"/>
    <w:basedOn w:val="DefaultParagraphFont"/>
    <w:qFormat/>
    <w:rPr/>
  </w:style>
  <w:style w:type="character" w:styleId="Appleconvertedspace" w:customStyle="1">
    <w:name w:val="apple-converted-space"/>
    <w:basedOn w:val="DefaultParagraphFont"/>
    <w:qFormat/>
    <w:rPr/>
  </w:style>
  <w:style w:type="character" w:styleId="Bold1" w:customStyle="1">
    <w:name w:val="bold1"/>
    <w:basedOn w:val="DefaultParagraphFont"/>
    <w:qFormat/>
    <w:rPr/>
  </w:style>
  <w:style w:type="character" w:styleId="Applestylespan" w:customStyle="1">
    <w:name w:val="apple-style-span"/>
    <w:basedOn w:val="DefaultParagraphFont"/>
    <w:qFormat/>
    <w:rPr/>
  </w:style>
  <w:style w:type="character" w:styleId="Nadpisdatum" w:customStyle="1">
    <w:name w:val="nadpisdatum"/>
    <w:basedOn w:val="DefaultParagraphFont"/>
    <w:qFormat/>
    <w:rPr/>
  </w:style>
  <w:style w:type="character" w:styleId="Skypepnhmark" w:customStyle="1">
    <w:name w:val="skype_pnh_mark"/>
    <w:qFormat/>
    <w:rPr>
      <w:vanish/>
    </w:rPr>
  </w:style>
  <w:style w:type="character" w:styleId="Skypepnhprintcontainer" w:customStyle="1">
    <w:name w:val="skype_pnh_print_container"/>
    <w:basedOn w:val="DefaultParagraphFont"/>
    <w:qFormat/>
    <w:rPr/>
  </w:style>
  <w:style w:type="character" w:styleId="Skypepnhcontainer" w:customStyle="1">
    <w:name w:val="skype_pnh_container"/>
    <w:basedOn w:val="DefaultParagraphFont"/>
    <w:qFormat/>
    <w:rPr/>
  </w:style>
  <w:style w:type="character" w:styleId="Skypepnhleftspan" w:customStyle="1">
    <w:name w:val="skype_pnh_left_span"/>
    <w:basedOn w:val="DefaultParagraphFont"/>
    <w:qFormat/>
    <w:rPr/>
  </w:style>
  <w:style w:type="character" w:styleId="Skypepnhdropartspan" w:customStyle="1">
    <w:name w:val="skype_pnh_dropart_span"/>
    <w:basedOn w:val="DefaultParagraphFont"/>
    <w:qFormat/>
    <w:rPr/>
  </w:style>
  <w:style w:type="character" w:styleId="Skypepnhdropartflagspan" w:customStyle="1">
    <w:name w:val="skype_pnh_dropart_flag_span"/>
    <w:basedOn w:val="DefaultParagraphFont"/>
    <w:qFormat/>
    <w:rPr/>
  </w:style>
  <w:style w:type="character" w:styleId="Skypepnhtextspan" w:customStyle="1">
    <w:name w:val="skype_pnh_text_span"/>
    <w:basedOn w:val="DefaultParagraphFont"/>
    <w:qFormat/>
    <w:rPr/>
  </w:style>
  <w:style w:type="character" w:styleId="Skypepnhrightspan" w:customStyle="1">
    <w:name w:val="skype_pnh_right_span"/>
    <w:basedOn w:val="DefaultParagraphFont"/>
    <w:qFormat/>
    <w:rPr/>
  </w:style>
  <w:style w:type="character" w:styleId="A5" w:customStyle="1">
    <w:name w:val="A5"/>
    <w:qFormat/>
    <w:rPr>
      <w:rFonts w:cs="Toronto;Times New Roman"/>
      <w:i/>
      <w:iCs/>
      <w:color w:val="000000"/>
      <w:sz w:val="23"/>
      <w:szCs w:val="23"/>
    </w:rPr>
  </w:style>
  <w:style w:type="character" w:styleId="A3" w:customStyle="1">
    <w:name w:val="A3"/>
    <w:qFormat/>
    <w:rPr>
      <w:rFonts w:cs="Toronto;Times New Roman"/>
      <w:color w:val="000000"/>
      <w:sz w:val="40"/>
      <w:szCs w:val="40"/>
    </w:rPr>
  </w:style>
  <w:style w:type="character" w:styleId="A1" w:customStyle="1">
    <w:name w:val="A1"/>
    <w:qFormat/>
    <w:rPr>
      <w:rFonts w:cs="Toronto;Times New Roman"/>
      <w:color w:val="000000"/>
      <w:sz w:val="22"/>
      <w:szCs w:val="22"/>
    </w:rPr>
  </w:style>
  <w:style w:type="character" w:styleId="A2" w:customStyle="1">
    <w:name w:val="A2"/>
    <w:qFormat/>
    <w:rPr>
      <w:rFonts w:cs="Toronto;Times New Roman"/>
      <w:color w:val="000000"/>
      <w:sz w:val="22"/>
      <w:szCs w:val="22"/>
    </w:rPr>
  </w:style>
  <w:style w:type="character" w:styleId="Navtveninternetovodkaz" w:customStyle="1">
    <w:name w:val="Navštívený internetový odkaz"/>
    <w:rPr>
      <w:color w:val="800080"/>
      <w:u w:val="single"/>
    </w:rPr>
  </w:style>
  <w:style w:type="character" w:styleId="Skypepnhmark1" w:customStyle="1">
    <w:name w:val="skype_pnh_mark1"/>
    <w:qFormat/>
    <w:rPr>
      <w:vanish/>
    </w:rPr>
  </w:style>
  <w:style w:type="character" w:styleId="Skypepnhfreetextspan" w:customStyle="1">
    <w:name w:val="skype_pnh_free_text_span"/>
    <w:basedOn w:val="DefaultParagraphFont"/>
    <w:qFormat/>
    <w:rPr/>
  </w:style>
  <w:style w:type="character" w:styleId="Skypepnhprintcontainer1389294859" w:customStyle="1">
    <w:name w:val="skype_pnh_print_container_1389294859"/>
    <w:basedOn w:val="DefaultParagraphFont"/>
    <w:qFormat/>
    <w:rPr/>
  </w:style>
  <w:style w:type="character" w:styleId="Skypepnhprintcontainer1389951384" w:customStyle="1">
    <w:name w:val="skype_pnh_print_container_1389951384"/>
    <w:basedOn w:val="DefaultParagraphFont"/>
    <w:qFormat/>
    <w:rPr/>
  </w:style>
  <w:style w:type="character" w:styleId="Nadpis1Char" w:customStyle="1">
    <w:name w:val="Nadpis 1 Char"/>
    <w:qFormat/>
    <w:rPr>
      <w:b/>
      <w:bCs/>
      <w:sz w:val="48"/>
      <w:szCs w:val="48"/>
    </w:rPr>
  </w:style>
  <w:style w:type="character" w:styleId="Hascaption" w:customStyle="1">
    <w:name w:val="hascaption"/>
    <w:basedOn w:val="DefaultParagraphFont"/>
    <w:qFormat/>
    <w:rPr/>
  </w:style>
  <w:style w:type="character" w:styleId="Textexposedshow" w:customStyle="1">
    <w:name w:val="text_exposed_show"/>
    <w:basedOn w:val="DefaultParagraphFont"/>
    <w:qFormat/>
    <w:rPr/>
  </w:style>
  <w:style w:type="character" w:styleId="Xbe" w:customStyle="1">
    <w:name w:val="_xbe"/>
    <w:basedOn w:val="DefaultParagraphFont"/>
    <w:qFormat/>
    <w:rPr/>
  </w:style>
  <w:style w:type="character" w:styleId="NzevChar" w:customStyle="1">
    <w:name w:val="Název Char"/>
    <w:basedOn w:val="DefaultParagraphFont"/>
    <w:link w:val="Nzev"/>
    <w:qFormat/>
    <w:rsid w:val="0076108f"/>
    <w:rPr>
      <w:rFonts w:ascii="Arial" w:hAnsi="Arial" w:eastAsia="Times New Roman" w:cs="Arial"/>
      <w:b/>
      <w:bCs/>
      <w:kern w:val="2"/>
      <w:sz w:val="32"/>
      <w:szCs w:val="32"/>
      <w:lang w:eastAsia="cs-CZ" w:bidi="ar-SA"/>
    </w:rPr>
  </w:style>
  <w:style w:type="character" w:styleId="Strong">
    <w:name w:val="Strong"/>
    <w:basedOn w:val="DefaultParagraphFont"/>
    <w:uiPriority w:val="22"/>
    <w:qFormat/>
    <w:rsid w:val="00bb27cd"/>
    <w:rPr>
      <w:b/>
      <w:bCs/>
    </w:rPr>
  </w:style>
  <w:style w:type="character" w:styleId="Nevyeenzmnka1" w:customStyle="1">
    <w:name w:val="Nevyřešená zmínka1"/>
    <w:basedOn w:val="DefaultParagraphFont"/>
    <w:uiPriority w:val="99"/>
    <w:semiHidden/>
    <w:unhideWhenUsed/>
    <w:qFormat/>
    <w:rsid w:val="00104baf"/>
    <w:rPr>
      <w:color w:val="605E5C"/>
      <w:shd w:fill="E1DFDD" w:val="clear"/>
    </w:rPr>
  </w:style>
  <w:style w:type="character" w:styleId="Nevyeenzmnka2" w:customStyle="1">
    <w:name w:val="Nevyřešená zmínka2"/>
    <w:basedOn w:val="DefaultParagraphFont"/>
    <w:uiPriority w:val="99"/>
    <w:semiHidden/>
    <w:unhideWhenUsed/>
    <w:qFormat/>
    <w:rsid w:val="00691aec"/>
    <w:rPr>
      <w:color w:val="605E5C"/>
      <w:shd w:fill="E1DFDD" w:val="clear"/>
    </w:rPr>
  </w:style>
  <w:style w:type="paragraph" w:styleId="Nadpis5" w:customStyle="1">
    <w:name w:val="Nadpis"/>
    <w:basedOn w:val="Normal"/>
    <w:next w:val="Tlotextu"/>
    <w:qFormat/>
    <w:pPr>
      <w:spacing w:before="240" w:after="60"/>
      <w:jc w:val="center"/>
      <w:outlineLvl w:val="0"/>
    </w:pPr>
    <w:rPr>
      <w:rFonts w:ascii="Arial" w:hAnsi="Arial" w:cs="Arial"/>
      <w:b/>
      <w:bCs/>
      <w:sz w:val="32"/>
      <w:szCs w:val="32"/>
    </w:rPr>
  </w:style>
  <w:style w:type="paragraph" w:styleId="Tlotextu">
    <w:name w:val="Body Text"/>
    <w:basedOn w:val="Normal"/>
    <w:pPr/>
    <w:rPr>
      <w:b/>
      <w:bCs/>
      <w:sz w:val="36"/>
    </w:rPr>
  </w:style>
  <w:style w:type="paragraph" w:styleId="Seznam">
    <w:name w:val="List"/>
    <w:basedOn w:val="Tlotextu"/>
    <w:pPr/>
    <w:rPr>
      <w:rFonts w:cs="Lucida Sans"/>
    </w:rPr>
  </w:style>
  <w:style w:type="paragraph" w:styleId="Popisek">
    <w:name w:val="Caption"/>
    <w:basedOn w:val="Normal"/>
    <w:qFormat/>
    <w:pPr>
      <w:suppressLineNumbers/>
      <w:spacing w:before="120" w:after="120"/>
    </w:pPr>
    <w:rPr>
      <w:rFonts w:cs="Arial"/>
      <w:i/>
      <w:iCs/>
      <w:sz w:val="24"/>
      <w:szCs w:val="24"/>
    </w:rPr>
  </w:style>
  <w:style w:type="paragraph" w:styleId="Rejstk" w:customStyle="1">
    <w:name w:val="Rejstřík"/>
    <w:basedOn w:val="Normal"/>
    <w:qFormat/>
    <w:pPr>
      <w:suppressLineNumbers/>
    </w:pPr>
    <w:rPr>
      <w:rFonts w:cs="Lucida Sans"/>
    </w:rPr>
  </w:style>
  <w:style w:type="paragraph" w:styleId="Caption">
    <w:name w:val="caption"/>
    <w:basedOn w:val="Normal"/>
    <w:qFormat/>
    <w:pPr>
      <w:suppressLineNumbers/>
      <w:spacing w:before="120" w:after="120"/>
    </w:pPr>
    <w:rPr>
      <w:rFonts w:cs="Lucida Sans"/>
      <w:i/>
      <w:iCs/>
    </w:rPr>
  </w:style>
  <w:style w:type="paragraph" w:styleId="Datumxs" w:customStyle="1">
    <w:name w:val="datum xs"/>
    <w:basedOn w:val="Normal"/>
    <w:qFormat/>
    <w:pPr>
      <w:spacing w:before="280" w:after="280"/>
    </w:pPr>
    <w:rPr/>
  </w:style>
  <w:style w:type="paragraph" w:styleId="NormalWeb">
    <w:name w:val="Normal (Web)"/>
    <w:basedOn w:val="Normal"/>
    <w:uiPriority w:val="99"/>
    <w:qFormat/>
    <w:pPr>
      <w:spacing w:before="280" w:after="280"/>
    </w:pPr>
    <w:rPr/>
  </w:style>
  <w:style w:type="paragraph" w:styleId="StylZarovnatdobloku" w:customStyle="1">
    <w:name w:val="Styl Zarovnat do bloku"/>
    <w:basedOn w:val="Normal"/>
    <w:qFormat/>
    <w:pPr>
      <w:jc w:val="both"/>
    </w:pPr>
    <w:rPr>
      <w:szCs w:val="20"/>
    </w:rPr>
  </w:style>
  <w:style w:type="paragraph" w:styleId="Pa7" w:customStyle="1">
    <w:name w:val="Pa7"/>
    <w:basedOn w:val="Normal"/>
    <w:next w:val="Normal"/>
    <w:qFormat/>
    <w:pPr>
      <w:spacing w:lineRule="atLeast" w:line="240"/>
    </w:pPr>
    <w:rPr>
      <w:rFonts w:ascii="Toronto;Times New Roman" w:hAnsi="Toronto;Times New Roman" w:cs="Toronto;Times New Roman"/>
    </w:rPr>
  </w:style>
  <w:style w:type="paragraph" w:styleId="Pa8" w:customStyle="1">
    <w:name w:val="Pa8"/>
    <w:basedOn w:val="Normal"/>
    <w:next w:val="Normal"/>
    <w:qFormat/>
    <w:pPr>
      <w:spacing w:lineRule="atLeast" w:line="240"/>
    </w:pPr>
    <w:rPr>
      <w:rFonts w:ascii="Toronto;Times New Roman" w:hAnsi="Toronto;Times New Roman" w:cs="Toronto;Times New Roman"/>
    </w:rPr>
  </w:style>
  <w:style w:type="paragraph" w:styleId="Pa9" w:customStyle="1">
    <w:name w:val="Pa9"/>
    <w:basedOn w:val="Normal"/>
    <w:next w:val="Normal"/>
    <w:qFormat/>
    <w:pPr>
      <w:spacing w:lineRule="atLeast" w:line="240"/>
    </w:pPr>
    <w:rPr>
      <w:rFonts w:ascii="Toronto;Times New Roman" w:hAnsi="Toronto;Times New Roman" w:cs="Toronto;Times New Roman"/>
    </w:rPr>
  </w:style>
  <w:style w:type="paragraph" w:styleId="ListParagraph">
    <w:name w:val="List Paragraph"/>
    <w:basedOn w:val="Normal"/>
    <w:qFormat/>
    <w:pPr>
      <w:ind w:left="708" w:hanging="0"/>
    </w:pPr>
    <w:rPr/>
  </w:style>
  <w:style w:type="paragraph" w:styleId="Bold" w:customStyle="1">
    <w:name w:val="bold"/>
    <w:basedOn w:val="Normal"/>
    <w:qFormat/>
    <w:pPr>
      <w:spacing w:before="280" w:after="280"/>
    </w:pPr>
    <w:rPr/>
  </w:style>
  <w:style w:type="paragraph" w:styleId="Msolistparagraph" w:customStyle="1">
    <w:name w:val="msolistparagraph"/>
    <w:basedOn w:val="Normal"/>
    <w:qFormat/>
    <w:pPr>
      <w:ind w:left="720" w:hanging="0"/>
    </w:pPr>
    <w:rPr>
      <w:rFonts w:ascii="Calibri" w:hAnsi="Calibri" w:cs="Calibri"/>
      <w:sz w:val="22"/>
      <w:szCs w:val="22"/>
    </w:rPr>
  </w:style>
  <w:style w:type="paragraph" w:styleId="Kur" w:customStyle="1">
    <w:name w:val="kur"/>
    <w:basedOn w:val="Normal"/>
    <w:qFormat/>
    <w:pPr>
      <w:spacing w:before="280" w:after="280"/>
    </w:pPr>
    <w:rPr/>
  </w:style>
  <w:style w:type="paragraph" w:styleId="Pa4" w:customStyle="1">
    <w:name w:val="Pa4"/>
    <w:basedOn w:val="Normal"/>
    <w:next w:val="Normal"/>
    <w:qFormat/>
    <w:pPr>
      <w:spacing w:lineRule="atLeast" w:line="280"/>
    </w:pPr>
    <w:rPr>
      <w:rFonts w:ascii="Toronto;Times New Roman" w:hAnsi="Toronto;Times New Roman" w:cs="Toronto;Times New Roman"/>
    </w:rPr>
  </w:style>
  <w:style w:type="paragraph" w:styleId="BalloonText">
    <w:name w:val="Balloon Text"/>
    <w:basedOn w:val="Normal"/>
    <w:qFormat/>
    <w:pPr/>
    <w:rPr>
      <w:rFonts w:ascii="Tahoma" w:hAnsi="Tahoma" w:cs="Tahoma"/>
      <w:sz w:val="16"/>
      <w:szCs w:val="16"/>
    </w:rPr>
  </w:style>
  <w:style w:type="paragraph" w:styleId="Annotationtext">
    <w:name w:val="annotation text"/>
    <w:basedOn w:val="Normal"/>
    <w:qFormat/>
    <w:pPr/>
    <w:rPr>
      <w:sz w:val="20"/>
      <w:szCs w:val="20"/>
    </w:rPr>
  </w:style>
  <w:style w:type="paragraph" w:styleId="Annotationsubject">
    <w:name w:val="annotation subject"/>
    <w:basedOn w:val="Annotationtext"/>
    <w:next w:val="Annotationtext"/>
    <w:qFormat/>
    <w:pPr/>
    <w:rPr>
      <w:b/>
      <w:bCs/>
    </w:rPr>
  </w:style>
  <w:style w:type="paragraph" w:styleId="Zhlavazpat">
    <w:name w:val="Záhlaví a zápatí"/>
    <w:basedOn w:val="Normal"/>
    <w:qFormat/>
    <w:pPr/>
    <w:rPr/>
  </w:style>
  <w:style w:type="paragraph" w:styleId="Zhlav">
    <w:name w:val="Header"/>
    <w:basedOn w:val="Normal"/>
    <w:pPr/>
    <w:rPr/>
  </w:style>
  <w:style w:type="paragraph" w:styleId="Zpat">
    <w:name w:val="Footer"/>
    <w:basedOn w:val="Standard"/>
    <w:qFormat/>
    <w:pPr>
      <w:suppressLineNumbers/>
      <w:tabs>
        <w:tab w:val="clear" w:pos="708"/>
        <w:tab w:val="center" w:pos="4819" w:leader="none"/>
        <w:tab w:val="right" w:pos="9638" w:leader="none"/>
      </w:tabs>
    </w:pPr>
    <w:rPr/>
  </w:style>
  <w:style w:type="paragraph" w:styleId="Rozvrendokumentu" w:customStyle="1">
    <w:name w:val="Rozvržení dokumentu"/>
    <w:basedOn w:val="Normal"/>
    <w:qFormat/>
    <w:pPr>
      <w:shd w:val="clear" w:color="auto" w:fill="000080"/>
    </w:pPr>
    <w:rPr>
      <w:rFonts w:ascii="Tahoma" w:hAnsi="Tahoma" w:cs="Tahoma"/>
    </w:rPr>
  </w:style>
  <w:style w:type="paragraph" w:styleId="ListBullet3">
    <w:name w:val="List Bullet 3"/>
    <w:basedOn w:val="Normal"/>
    <w:qFormat/>
    <w:pPr>
      <w:numPr>
        <w:ilvl w:val="0"/>
        <w:numId w:val="2"/>
      </w:numPr>
    </w:pPr>
    <w:rPr/>
  </w:style>
  <w:style w:type="paragraph" w:styleId="Odsazentlatextu">
    <w:name w:val="Body Text Indent"/>
    <w:basedOn w:val="Normal"/>
    <w:pPr>
      <w:spacing w:before="0" w:after="120"/>
      <w:ind w:left="283" w:hanging="0"/>
    </w:pPr>
    <w:rPr/>
  </w:style>
  <w:style w:type="paragraph" w:styleId="Podtitul">
    <w:name w:val="Subtitle"/>
    <w:basedOn w:val="Normal"/>
    <w:next w:val="Tlotextu"/>
    <w:qFormat/>
    <w:pPr>
      <w:spacing w:before="0" w:after="60"/>
      <w:jc w:val="center"/>
      <w:outlineLvl w:val="1"/>
    </w:pPr>
    <w:rPr>
      <w:rFonts w:ascii="Arial" w:hAnsi="Arial" w:cs="Arial"/>
    </w:rPr>
  </w:style>
  <w:style w:type="paragraph" w:styleId="BodyTextIndent">
    <w:name w:val="Body Text Indent"/>
    <w:basedOn w:val="Tlotextu"/>
    <w:qFormat/>
    <w:pPr>
      <w:spacing w:before="0" w:after="120"/>
      <w:ind w:firstLine="210"/>
    </w:pPr>
    <w:rPr>
      <w:b w:val="false"/>
      <w:bCs w:val="false"/>
      <w:sz w:val="24"/>
    </w:rPr>
  </w:style>
  <w:style w:type="paragraph" w:styleId="BodyTextFirstIndent2">
    <w:name w:val="Body Text First Indent 2"/>
    <w:basedOn w:val="Odsazentlatextu"/>
    <w:qFormat/>
    <w:pPr>
      <w:ind w:left="283" w:firstLine="210"/>
    </w:pPr>
    <w:rPr/>
  </w:style>
  <w:style w:type="paragraph" w:styleId="Text1" w:customStyle="1">
    <w:name w:val="text1"/>
    <w:basedOn w:val="Normal"/>
    <w:qFormat/>
    <w:pPr>
      <w:spacing w:before="280" w:after="280"/>
    </w:pPr>
    <w:rPr>
      <w:rFonts w:eastAsia="Calibri"/>
    </w:rPr>
  </w:style>
  <w:style w:type="paragraph" w:styleId="Pa12" w:customStyle="1">
    <w:name w:val="Pa12"/>
    <w:basedOn w:val="Normal"/>
    <w:next w:val="Normal"/>
    <w:qFormat/>
    <w:pPr>
      <w:spacing w:lineRule="atLeast" w:line="240"/>
    </w:pPr>
    <w:rPr>
      <w:rFonts w:ascii="Toronto;Times New Roman" w:hAnsi="Toronto;Times New Roman" w:cs="Toronto;Times New Roman"/>
    </w:rPr>
  </w:style>
  <w:style w:type="paragraph" w:styleId="Default" w:customStyle="1">
    <w:name w:val="Default"/>
    <w:qFormat/>
    <w:pPr>
      <w:widowControl/>
      <w:bidi w:val="0"/>
      <w:spacing w:before="0" w:after="0"/>
      <w:jc w:val="left"/>
    </w:pPr>
    <w:rPr>
      <w:rFonts w:ascii="Toronto;Times New Roman" w:hAnsi="Toronto;Times New Roman" w:eastAsia="Times New Roman" w:cs="Toronto;Times New Roman"/>
      <w:color w:val="000000"/>
      <w:kern w:val="0"/>
      <w:sz w:val="24"/>
      <w:szCs w:val="24"/>
      <w:lang w:bidi="ar-SA" w:val="cs-CZ" w:eastAsia="zh-CN"/>
    </w:rPr>
  </w:style>
  <w:style w:type="paragraph" w:styleId="Pa2" w:customStyle="1">
    <w:name w:val="Pa2"/>
    <w:basedOn w:val="Default"/>
    <w:next w:val="Default"/>
    <w:qFormat/>
    <w:pPr>
      <w:spacing w:lineRule="atLeast" w:line="280"/>
    </w:pPr>
    <w:rPr>
      <w:rFonts w:cs="Times New Roman"/>
    </w:rPr>
  </w:style>
  <w:style w:type="paragraph" w:styleId="Pa3" w:customStyle="1">
    <w:name w:val="Pa3"/>
    <w:basedOn w:val="Default"/>
    <w:next w:val="Default"/>
    <w:qFormat/>
    <w:pPr>
      <w:spacing w:lineRule="atLeast" w:line="280"/>
    </w:pPr>
    <w:rPr>
      <w:rFonts w:cs="Times New Roman"/>
    </w:rPr>
  </w:style>
  <w:style w:type="paragraph" w:styleId="Pa1" w:customStyle="1">
    <w:name w:val="Pa1"/>
    <w:basedOn w:val="Default"/>
    <w:next w:val="Default"/>
    <w:qFormat/>
    <w:pPr>
      <w:spacing w:lineRule="atLeast" w:line="240"/>
    </w:pPr>
    <w:rPr>
      <w:rFonts w:cs="Times New Roman"/>
    </w:rPr>
  </w:style>
  <w:style w:type="paragraph" w:styleId="HTMLPreformatted">
    <w:name w:val="HTML Preformatted"/>
    <w:basedOn w:val="Normal"/>
    <w:qFormat/>
    <w:pPr/>
    <w:rPr>
      <w:rFonts w:ascii="Courier New" w:hAnsi="Courier New" w:cs="Courier New"/>
      <w:sz w:val="20"/>
      <w:szCs w:val="20"/>
    </w:rPr>
  </w:style>
  <w:style w:type="paragraph" w:styleId="Bezmarginutop" w:customStyle="1">
    <w:name w:val="bezmarginu-top"/>
    <w:basedOn w:val="Normal"/>
    <w:qFormat/>
    <w:pPr>
      <w:spacing w:before="280" w:after="280"/>
    </w:pPr>
    <w:rPr/>
  </w:style>
  <w:style w:type="paragraph" w:styleId="Standard" w:customStyle="1">
    <w:name w:val="Standard"/>
    <w:qFormat/>
    <w:pPr>
      <w:widowControl w:val="false"/>
      <w:suppressAutoHyphens w:val="true"/>
      <w:bidi w:val="0"/>
      <w:spacing w:before="0" w:after="0"/>
      <w:jc w:val="left"/>
      <w:textAlignment w:val="baseline"/>
    </w:pPr>
    <w:rPr>
      <w:rFonts w:ascii="Times New Roman" w:hAnsi="Times New Roman" w:eastAsia="Lucida Sans Unicode" w:cs="Mangal"/>
      <w:color w:val="auto"/>
      <w:kern w:val="0"/>
      <w:sz w:val="24"/>
      <w:szCs w:val="24"/>
      <w:lang w:val="cs-CZ" w:eastAsia="zh-CN" w:bidi="hi-IN"/>
    </w:rPr>
  </w:style>
  <w:style w:type="paragraph" w:styleId="Texttabulky" w:customStyle="1">
    <w:name w:val="Text tabulky"/>
    <w:basedOn w:val="Standard"/>
    <w:qFormat/>
    <w:pPr>
      <w:spacing w:lineRule="exact" w:line="221"/>
    </w:pPr>
    <w:rPr>
      <w:rFonts w:ascii="Arial" w:hAnsi="Arial" w:eastAsia="Arial" w:cs="Arial"/>
    </w:rPr>
  </w:style>
  <w:style w:type="paragraph" w:styleId="Tunsted1" w:customStyle="1">
    <w:name w:val="Tučně střed 1"/>
    <w:basedOn w:val="Standard"/>
    <w:qFormat/>
    <w:pPr>
      <w:jc w:val="center"/>
    </w:pPr>
    <w:rPr>
      <w:rFonts w:ascii="Arial" w:hAnsi="Arial" w:eastAsia="Arial" w:cs="Arial"/>
      <w:b/>
      <w:bCs/>
      <w:sz w:val="28"/>
      <w:szCs w:val="28"/>
    </w:rPr>
  </w:style>
  <w:style w:type="paragraph" w:styleId="Obsahtabulky" w:customStyle="1">
    <w:name w:val="Obsah tabulky"/>
    <w:basedOn w:val="Normal"/>
    <w:qFormat/>
    <w:pPr>
      <w:suppressLineNumbers/>
    </w:pPr>
    <w:rPr/>
  </w:style>
  <w:style w:type="paragraph" w:styleId="Nadpistabulky" w:customStyle="1">
    <w:name w:val="Nadpis tabulky"/>
    <w:basedOn w:val="Obsahtabulky"/>
    <w:qFormat/>
    <w:pPr>
      <w:jc w:val="center"/>
    </w:pPr>
    <w:rPr>
      <w:b/>
      <w:bCs/>
    </w:rPr>
  </w:style>
  <w:style w:type="paragraph" w:styleId="Nzev">
    <w:name w:val="Title"/>
    <w:basedOn w:val="Normal"/>
    <w:link w:val="NzevChar"/>
    <w:qFormat/>
    <w:rsid w:val="0076108f"/>
    <w:pPr>
      <w:spacing w:before="240" w:after="60"/>
      <w:jc w:val="center"/>
      <w:outlineLvl w:val="0"/>
    </w:pPr>
    <w:rPr>
      <w:rFonts w:ascii="Arial" w:hAnsi="Arial" w:cs="Arial"/>
      <w:b/>
      <w:bCs/>
      <w:kern w:val="2"/>
      <w:sz w:val="32"/>
      <w:szCs w:val="32"/>
      <w:lang w:eastAsia="cs-CZ"/>
    </w:rPr>
  </w:style>
  <w:style w:type="paragraph" w:styleId="Wmmsonormal" w:customStyle="1">
    <w:name w:val="-wm-msonormal"/>
    <w:basedOn w:val="Normal"/>
    <w:qFormat/>
    <w:rsid w:val="00273c24"/>
    <w:pPr>
      <w:spacing w:beforeAutospacing="1" w:afterAutospacing="1"/>
    </w:pPr>
    <w:rPr>
      <w:lang w:eastAsia="cs-CZ"/>
    </w:rPr>
  </w:style>
  <w:style w:type="numbering" w:styleId="NoList" w:default="1">
    <w:name w:val="No List"/>
    <w:uiPriority w:val="99"/>
    <w:semiHidden/>
    <w:unhideWhenUsed/>
    <w:qFormat/>
  </w:style>
  <w:style w:type="numbering" w:styleId="WW8Num1" w:customStyle="1">
    <w:name w:val="WW8Num1"/>
    <w:qFormat/>
  </w:style>
  <w:style w:type="numbering" w:styleId="WW8Num2" w:customStyle="1">
    <w:name w:val="WW8Num2"/>
    <w:qFormat/>
  </w:style>
  <w:style w:type="numbering" w:styleId="WW8Num3" w:customStyle="1">
    <w:name w:val="WW8Num3"/>
    <w:qFormat/>
  </w:style>
  <w:style w:type="numbering" w:styleId="WW8Num4" w:customStyle="1">
    <w:name w:val="WW8Num4"/>
    <w:qFormat/>
  </w:style>
  <w:style w:type="numbering" w:styleId="WW8Num5" w:customStyle="1">
    <w:name w:val="WW8Num5"/>
    <w:qFormat/>
  </w:style>
  <w:style w:type="numbering" w:styleId="WW8Num6" w:customStyle="1">
    <w:name w:val="WW8Num6"/>
    <w:qFormat/>
  </w:style>
  <w:style w:type="numbering" w:styleId="WW8Num7" w:customStyle="1">
    <w:name w:val="WW8Num7"/>
    <w:qFormat/>
  </w:style>
  <w:style w:type="numbering" w:styleId="WW8Num8" w:customStyle="1">
    <w:name w:val="WW8Num8"/>
    <w:qFormat/>
  </w:style>
  <w:style w:type="numbering" w:styleId="WW8Num9" w:customStyle="1">
    <w:name w:val="WW8Num9"/>
    <w:qFormat/>
  </w:style>
  <w:style w:type="numbering" w:styleId="WW8Num10" w:customStyle="1">
    <w:name w:val="WW8Num10"/>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fabrodekupv@ado.cz" TargetMode="External"/><Relationship Id="rId4" Type="http://schemas.openxmlformats.org/officeDocument/2006/relationships/hyperlink" Target="mailto:p.p.sira@seznam.cz" TargetMode="External"/><Relationship Id="rId5" Type="http://schemas.openxmlformats.org/officeDocument/2006/relationships/hyperlink" Target="mailto:faotaslavice@ado.cz" TargetMode="External"/><Relationship Id="rId6" Type="http://schemas.openxmlformats.org/officeDocument/2006/relationships/hyperlink" Target="mailto:fazelecupv@ado.cz" TargetMode="Externa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25C25-80E0-472E-945F-859B3F2C3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Application>LibreOffice/7.1.0.3$Windows_X86_64 LibreOffice_project/f6099ecf3d29644b5008cc8f48f42f4a40986e4c</Application>
  <AppVersion>15.0000</AppVersion>
  <Pages>5</Pages>
  <Words>1845</Words>
  <Characters>9887</Characters>
  <CharactersWithSpaces>11715</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2026-03-03T14:19:00Z</dcterms:created>
  <dc:creator>Angel Judek</dc:creator>
  <dc:description/>
  <dc:language>cs-CZ</dc:language>
  <cp:lastModifiedBy/>
  <cp:lastPrinted>2025-11-28T16:51:00Z</cp:lastPrinted>
  <dcterms:modified xsi:type="dcterms:W3CDTF">2026-03-08T12:54:46Z</dcterms:modified>
  <cp:revision>10</cp:revision>
  <dc:subject/>
  <dc:title>TEXTY K ROZJÍMÁNÍ NA TENTO TÝDEN</dc:title>
</cp:coreProperties>
</file>

<file path=docProps/custom.xml><?xml version="1.0" encoding="utf-8"?>
<Properties xmlns="http://schemas.openxmlformats.org/officeDocument/2006/custom-properties" xmlns:vt="http://schemas.openxmlformats.org/officeDocument/2006/docPropsVTypes"/>
</file>